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1265C3" w:rsidRDefault="00547740" w:rsidP="00547740">
      <w:pPr>
        <w:pStyle w:val="1"/>
        <w:pageBreakBefore w:val="0"/>
        <w:numPr>
          <w:ilvl w:val="0"/>
          <w:numId w:val="0"/>
        </w:numPr>
        <w:jc w:val="center"/>
        <w:rPr>
          <w:sz w:val="24"/>
          <w:szCs w:val="24"/>
        </w:rPr>
      </w:pPr>
      <w:r w:rsidRPr="001265C3">
        <w:rPr>
          <w:sz w:val="24"/>
          <w:szCs w:val="24"/>
        </w:rPr>
        <w:t xml:space="preserve">Протокол заседания </w:t>
      </w:r>
      <w:r w:rsidR="00A33308" w:rsidRPr="001265C3">
        <w:rPr>
          <w:sz w:val="24"/>
          <w:szCs w:val="24"/>
        </w:rPr>
        <w:t>конкурс</w:t>
      </w:r>
      <w:r w:rsidRPr="001265C3">
        <w:rPr>
          <w:sz w:val="24"/>
          <w:szCs w:val="24"/>
        </w:rPr>
        <w:t xml:space="preserve">ной комиссии по выбору исполнителя (поставщика) </w:t>
      </w:r>
    </w:p>
    <w:p w:rsidR="00547740" w:rsidRPr="001265C3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1265C3" w:rsidTr="00CD398F">
        <w:tc>
          <w:tcPr>
            <w:tcW w:w="5210" w:type="dxa"/>
          </w:tcPr>
          <w:p w:rsidR="00547740" w:rsidRPr="001265C3" w:rsidRDefault="00547740" w:rsidP="001F3657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1265C3">
              <w:rPr>
                <w:b w:val="0"/>
                <w:sz w:val="22"/>
                <w:szCs w:val="22"/>
              </w:rPr>
              <w:t xml:space="preserve">Протокол № </w:t>
            </w:r>
            <w:r w:rsidR="001F3657">
              <w:rPr>
                <w:b w:val="0"/>
                <w:sz w:val="22"/>
                <w:szCs w:val="22"/>
              </w:rPr>
              <w:t>112</w:t>
            </w:r>
          </w:p>
        </w:tc>
        <w:tc>
          <w:tcPr>
            <w:tcW w:w="5211" w:type="dxa"/>
          </w:tcPr>
          <w:p w:rsidR="00547740" w:rsidRPr="001265C3" w:rsidRDefault="00C633EF" w:rsidP="001F3657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</w:t>
            </w:r>
            <w:r w:rsidR="00CE6C7D" w:rsidRPr="001265C3">
              <w:rPr>
                <w:b w:val="0"/>
                <w:sz w:val="22"/>
                <w:szCs w:val="22"/>
              </w:rPr>
              <w:t xml:space="preserve">          </w:t>
            </w:r>
            <w:r w:rsidR="00547740" w:rsidRPr="001265C3">
              <w:rPr>
                <w:b w:val="0"/>
                <w:sz w:val="22"/>
                <w:szCs w:val="22"/>
              </w:rPr>
              <w:t>«</w:t>
            </w:r>
            <w:r w:rsidR="001F3657">
              <w:rPr>
                <w:b w:val="0"/>
                <w:sz w:val="22"/>
                <w:szCs w:val="22"/>
              </w:rPr>
              <w:t>18</w:t>
            </w:r>
            <w:r w:rsidR="0059144A">
              <w:rPr>
                <w:b w:val="0"/>
                <w:sz w:val="22"/>
                <w:szCs w:val="22"/>
              </w:rPr>
              <w:t>»</w:t>
            </w:r>
            <w:r w:rsidR="00CE6C7D" w:rsidRPr="001265C3">
              <w:rPr>
                <w:b w:val="0"/>
                <w:sz w:val="22"/>
                <w:szCs w:val="22"/>
              </w:rPr>
              <w:t xml:space="preserve"> </w:t>
            </w:r>
            <w:r w:rsidR="001F3657">
              <w:rPr>
                <w:b w:val="0"/>
                <w:sz w:val="22"/>
                <w:szCs w:val="22"/>
              </w:rPr>
              <w:t>дека</w:t>
            </w:r>
            <w:r w:rsidR="008E6F2A">
              <w:rPr>
                <w:b w:val="0"/>
                <w:sz w:val="22"/>
                <w:szCs w:val="22"/>
              </w:rPr>
              <w:t>бря</w:t>
            </w:r>
            <w:r w:rsidR="0059144A">
              <w:rPr>
                <w:b w:val="0"/>
                <w:sz w:val="22"/>
                <w:szCs w:val="22"/>
              </w:rPr>
              <w:t xml:space="preserve"> </w:t>
            </w:r>
            <w:r w:rsidR="00C71DE1" w:rsidRPr="001265C3">
              <w:rPr>
                <w:b w:val="0"/>
                <w:sz w:val="22"/>
                <w:szCs w:val="22"/>
              </w:rPr>
              <w:t>20</w:t>
            </w:r>
            <w:r w:rsidR="00CE6C7D" w:rsidRPr="001265C3">
              <w:rPr>
                <w:b w:val="0"/>
                <w:sz w:val="22"/>
                <w:szCs w:val="22"/>
              </w:rPr>
              <w:t>1</w:t>
            </w:r>
            <w:r w:rsidR="001F3657">
              <w:rPr>
                <w:b w:val="0"/>
                <w:sz w:val="22"/>
                <w:szCs w:val="22"/>
              </w:rPr>
              <w:t xml:space="preserve">7 </w:t>
            </w:r>
            <w:r w:rsidR="00547740" w:rsidRPr="001265C3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1265C3" w:rsidRDefault="00547740" w:rsidP="00547740">
      <w:pPr>
        <w:jc w:val="both"/>
        <w:rPr>
          <w:sz w:val="22"/>
          <w:szCs w:val="22"/>
        </w:rPr>
      </w:pPr>
    </w:p>
    <w:p w:rsidR="00261511" w:rsidRPr="00C148D8" w:rsidRDefault="00261511" w:rsidP="00261511">
      <w:pPr>
        <w:ind w:left="1080" w:right="1205"/>
        <w:jc w:val="both"/>
        <w:rPr>
          <w:b w:val="0"/>
          <w:sz w:val="22"/>
          <w:szCs w:val="22"/>
        </w:rPr>
      </w:pPr>
      <w:r w:rsidRPr="00C148D8">
        <w:rPr>
          <w:b w:val="0"/>
          <w:sz w:val="22"/>
          <w:szCs w:val="22"/>
        </w:rPr>
        <w:t>город Прокопьевск, ул. Гайдара, 43 помещ</w:t>
      </w:r>
      <w:r>
        <w:rPr>
          <w:b w:val="0"/>
          <w:sz w:val="22"/>
          <w:szCs w:val="22"/>
        </w:rPr>
        <w:t>ение</w:t>
      </w:r>
      <w:r w:rsidRPr="00C148D8">
        <w:rPr>
          <w:b w:val="0"/>
          <w:sz w:val="22"/>
          <w:szCs w:val="22"/>
        </w:rPr>
        <w:t xml:space="preserve"> 1п</w:t>
      </w:r>
    </w:p>
    <w:p w:rsidR="00547740" w:rsidRPr="001265C3" w:rsidRDefault="00547740" w:rsidP="00547740">
      <w:pPr>
        <w:jc w:val="both"/>
        <w:rPr>
          <w:b w:val="0"/>
          <w:caps/>
          <w:sz w:val="22"/>
          <w:szCs w:val="22"/>
        </w:rPr>
      </w:pPr>
    </w:p>
    <w:p w:rsidR="00547740" w:rsidRDefault="00547740" w:rsidP="00547740">
      <w:pPr>
        <w:keepNext/>
        <w:jc w:val="both"/>
        <w:outlineLvl w:val="1"/>
        <w:rPr>
          <w:sz w:val="22"/>
          <w:szCs w:val="22"/>
        </w:rPr>
      </w:pPr>
      <w:r w:rsidRPr="001265C3">
        <w:rPr>
          <w:sz w:val="22"/>
          <w:szCs w:val="22"/>
        </w:rPr>
        <w:t>ПРЕДМЕТ ЗАКУПКИ:</w:t>
      </w:r>
    </w:p>
    <w:p w:rsidR="00AE7397" w:rsidRPr="001265C3" w:rsidRDefault="00AE7397" w:rsidP="00547740">
      <w:pPr>
        <w:keepNext/>
        <w:jc w:val="both"/>
        <w:outlineLvl w:val="1"/>
        <w:rPr>
          <w:sz w:val="22"/>
          <w:szCs w:val="22"/>
        </w:rPr>
      </w:pPr>
    </w:p>
    <w:p w:rsidR="002A2EC9" w:rsidRPr="001F3657" w:rsidRDefault="001F3657" w:rsidP="001F3657">
      <w:pPr>
        <w:ind w:firstLine="709"/>
        <w:contextualSpacing/>
        <w:jc w:val="both"/>
        <w:rPr>
          <w:rStyle w:val="a9"/>
          <w:b/>
          <w:sz w:val="22"/>
          <w:szCs w:val="22"/>
          <w:u w:val="none"/>
        </w:rPr>
      </w:pPr>
      <w:r>
        <w:rPr>
          <w:rStyle w:val="a9"/>
          <w:sz w:val="22"/>
          <w:szCs w:val="22"/>
          <w:u w:val="none"/>
        </w:rPr>
        <w:t>О</w:t>
      </w:r>
      <w:r w:rsidRPr="001F3657">
        <w:rPr>
          <w:rStyle w:val="a9"/>
          <w:sz w:val="22"/>
          <w:szCs w:val="22"/>
          <w:u w:val="none"/>
        </w:rPr>
        <w:t>ткрыт</w:t>
      </w:r>
      <w:r>
        <w:rPr>
          <w:rStyle w:val="a9"/>
          <w:sz w:val="22"/>
          <w:szCs w:val="22"/>
          <w:u w:val="none"/>
        </w:rPr>
        <w:t>ый</w:t>
      </w:r>
      <w:r w:rsidRPr="001F3657">
        <w:rPr>
          <w:rStyle w:val="a9"/>
          <w:sz w:val="22"/>
          <w:szCs w:val="22"/>
          <w:u w:val="none"/>
        </w:rPr>
        <w:t xml:space="preserve"> конкурс</w:t>
      </w:r>
      <w:r w:rsidRPr="001F3657">
        <w:rPr>
          <w:rStyle w:val="a9"/>
          <w:b/>
          <w:sz w:val="22"/>
          <w:szCs w:val="22"/>
          <w:u w:val="none"/>
        </w:rPr>
        <w:t xml:space="preserve"> </w:t>
      </w:r>
      <w:r w:rsidRPr="001F3657">
        <w:rPr>
          <w:rStyle w:val="a9"/>
          <w:sz w:val="22"/>
          <w:szCs w:val="22"/>
          <w:u w:val="none"/>
        </w:rPr>
        <w:t>на право заключения договора на поставку оборудования для ООО «ОЭСК»</w:t>
      </w:r>
      <w:r w:rsidR="000C6C87">
        <w:rPr>
          <w:rStyle w:val="a9"/>
          <w:sz w:val="22"/>
          <w:szCs w:val="22"/>
          <w:u w:val="none"/>
        </w:rPr>
        <w:t xml:space="preserve"> </w:t>
      </w:r>
      <w:r w:rsidR="008E6F2A">
        <w:rPr>
          <w:rStyle w:val="a9"/>
          <w:sz w:val="22"/>
          <w:szCs w:val="22"/>
          <w:u w:val="none"/>
        </w:rPr>
        <w:t xml:space="preserve">в количестве </w:t>
      </w:r>
      <w:r>
        <w:rPr>
          <w:rStyle w:val="a9"/>
          <w:sz w:val="22"/>
          <w:szCs w:val="22"/>
          <w:u w:val="none"/>
        </w:rPr>
        <w:t>4</w:t>
      </w:r>
      <w:r w:rsidR="008E6F2A">
        <w:rPr>
          <w:rStyle w:val="a9"/>
          <w:sz w:val="22"/>
          <w:szCs w:val="22"/>
          <w:u w:val="none"/>
        </w:rPr>
        <w:t xml:space="preserve"> шт.</w:t>
      </w:r>
    </w:p>
    <w:p w:rsidR="00A40292" w:rsidRPr="00426E89" w:rsidRDefault="00A40292" w:rsidP="00A40292">
      <w:pPr>
        <w:keepNext/>
        <w:ind w:firstLine="709"/>
        <w:jc w:val="both"/>
        <w:outlineLvl w:val="1"/>
        <w:rPr>
          <w:rStyle w:val="a9"/>
          <w:sz w:val="22"/>
          <w:szCs w:val="22"/>
          <w:u w:val="none"/>
        </w:rPr>
      </w:pPr>
    </w:p>
    <w:p w:rsidR="00547740" w:rsidRPr="001265C3" w:rsidRDefault="00547740" w:rsidP="00AE7397">
      <w:pPr>
        <w:keepNext/>
        <w:spacing w:after="200"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47740" w:rsidRPr="001265C3" w:rsidRDefault="001F3657" w:rsidP="00B562F7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F3657">
        <w:rPr>
          <w:b w:val="0"/>
          <w:sz w:val="22"/>
          <w:szCs w:val="22"/>
        </w:rPr>
        <w:t>Председатель конкурсной комиссии генеральный директор – Фомичев А.А.,  секретарь конкурсной комиссии инженер МТС – Мишенин А.Е.., члены комиссии -</w:t>
      </w:r>
      <w:r>
        <w:rPr>
          <w:b w:val="0"/>
          <w:sz w:val="22"/>
          <w:szCs w:val="22"/>
        </w:rPr>
        <w:t xml:space="preserve"> главный инженер Шахов А.</w:t>
      </w:r>
      <w:proofErr w:type="gramStart"/>
      <w:r>
        <w:rPr>
          <w:b w:val="0"/>
          <w:sz w:val="22"/>
          <w:szCs w:val="22"/>
        </w:rPr>
        <w:t>Ю</w:t>
      </w:r>
      <w:proofErr w:type="gramEnd"/>
      <w:r w:rsidRPr="001F3657">
        <w:rPr>
          <w:b w:val="0"/>
          <w:sz w:val="22"/>
          <w:szCs w:val="22"/>
        </w:rPr>
        <w:t>, заместитель генерального директора по экономике и финансам Поплавская М.С.., зам. директора по правовым вопросам Щепина И.В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="000E448C" w:rsidRPr="00C148D8">
        <w:rPr>
          <w:rFonts w:eastAsiaTheme="minorHAnsi"/>
          <w:b w:val="0"/>
          <w:sz w:val="22"/>
          <w:szCs w:val="22"/>
          <w:lang w:eastAsia="en-US"/>
        </w:rPr>
        <w:t xml:space="preserve"> </w:t>
      </w:r>
      <w:r w:rsidR="000E448C" w:rsidRPr="001265C3">
        <w:rPr>
          <w:rFonts w:eastAsiaTheme="minorHAnsi"/>
          <w:b w:val="0"/>
          <w:sz w:val="22"/>
          <w:szCs w:val="22"/>
          <w:lang w:eastAsia="en-US"/>
        </w:rPr>
        <w:t xml:space="preserve"> </w:t>
      </w:r>
    </w:p>
    <w:p w:rsidR="00547740" w:rsidRPr="001265C3" w:rsidRDefault="00547740" w:rsidP="00547740">
      <w:pPr>
        <w:keepNext/>
        <w:jc w:val="both"/>
        <w:outlineLvl w:val="1"/>
        <w:rPr>
          <w:b w:val="0"/>
          <w:caps/>
          <w:sz w:val="22"/>
          <w:szCs w:val="22"/>
        </w:rPr>
      </w:pPr>
      <w:r w:rsidRPr="001265C3">
        <w:rPr>
          <w:caps/>
          <w:sz w:val="22"/>
          <w:szCs w:val="22"/>
        </w:rPr>
        <w:t>ВОПРОСЫ ЗАСЕДАНИЯ конкурсной КОМИССИИ</w:t>
      </w:r>
      <w:r w:rsidRPr="001265C3">
        <w:rPr>
          <w:b w:val="0"/>
          <w:caps/>
          <w:sz w:val="22"/>
          <w:szCs w:val="22"/>
        </w:rPr>
        <w:t>:</w:t>
      </w:r>
    </w:p>
    <w:p w:rsidR="00547740" w:rsidRPr="001265C3" w:rsidRDefault="00547740" w:rsidP="00547740">
      <w:pPr>
        <w:keepNext/>
        <w:numPr>
          <w:ilvl w:val="0"/>
          <w:numId w:val="2"/>
        </w:numPr>
        <w:suppressAutoHyphens/>
        <w:spacing w:before="240"/>
        <w:jc w:val="both"/>
        <w:outlineLvl w:val="2"/>
        <w:rPr>
          <w:i/>
          <w:sz w:val="22"/>
          <w:szCs w:val="22"/>
        </w:rPr>
      </w:pPr>
      <w:r w:rsidRPr="001265C3">
        <w:rPr>
          <w:i/>
          <w:sz w:val="22"/>
          <w:szCs w:val="22"/>
        </w:rPr>
        <w:t>Об одобрении отчета об оценке Предложений</w:t>
      </w:r>
    </w:p>
    <w:p w:rsidR="002A2EC9" w:rsidRDefault="002A2EC9" w:rsidP="00547740">
      <w:pPr>
        <w:jc w:val="both"/>
        <w:rPr>
          <w:b w:val="0"/>
          <w:sz w:val="22"/>
          <w:szCs w:val="22"/>
        </w:rPr>
      </w:pPr>
      <w:r w:rsidRPr="002A2EC9">
        <w:rPr>
          <w:b w:val="0"/>
          <w:sz w:val="22"/>
          <w:szCs w:val="22"/>
        </w:rPr>
        <w:t xml:space="preserve">Члены Конкурсной комиссии изучили поступившие </w:t>
      </w:r>
      <w:r>
        <w:rPr>
          <w:b w:val="0"/>
          <w:sz w:val="22"/>
          <w:szCs w:val="22"/>
        </w:rPr>
        <w:t xml:space="preserve">предложения. </w:t>
      </w:r>
    </w:p>
    <w:p w:rsidR="00E61717" w:rsidRPr="001265C3" w:rsidRDefault="00E61717" w:rsidP="00C11B49">
      <w:pPr>
        <w:pStyle w:val="a6"/>
        <w:numPr>
          <w:ilvl w:val="0"/>
          <w:numId w:val="2"/>
        </w:numPr>
        <w:jc w:val="both"/>
        <w:rPr>
          <w:rFonts w:eastAsiaTheme="minorHAnsi"/>
          <w:i/>
          <w:sz w:val="22"/>
          <w:szCs w:val="22"/>
          <w:lang w:eastAsia="en-US"/>
        </w:rPr>
      </w:pPr>
      <w:r w:rsidRPr="001265C3">
        <w:rPr>
          <w:rFonts w:eastAsiaTheme="minorHAnsi"/>
          <w:i/>
          <w:sz w:val="22"/>
          <w:szCs w:val="22"/>
          <w:lang w:eastAsia="en-US"/>
        </w:rPr>
        <w:t>Предложения к рассмотрению</w:t>
      </w:r>
    </w:p>
    <w:p w:rsidR="007E2D1A" w:rsidRPr="001265C3" w:rsidRDefault="002A2EC9" w:rsidP="007E2D1A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На рассмотрение было представлено </w:t>
      </w:r>
      <w:r w:rsidR="001F3657">
        <w:rPr>
          <w:rFonts w:eastAsiaTheme="minorHAnsi"/>
          <w:b w:val="0"/>
          <w:sz w:val="22"/>
          <w:szCs w:val="22"/>
          <w:lang w:eastAsia="en-US"/>
        </w:rPr>
        <w:t>2</w:t>
      </w:r>
      <w:r w:rsidRPr="002A2EC9">
        <w:rPr>
          <w:rFonts w:eastAsiaTheme="minorHAnsi"/>
          <w:b w:val="0"/>
          <w:sz w:val="22"/>
          <w:szCs w:val="22"/>
          <w:lang w:eastAsia="en-US"/>
        </w:rPr>
        <w:t xml:space="preserve"> (</w:t>
      </w:r>
      <w:r w:rsidR="001F3657">
        <w:rPr>
          <w:rFonts w:eastAsiaTheme="minorHAnsi"/>
          <w:b w:val="0"/>
          <w:sz w:val="22"/>
          <w:szCs w:val="22"/>
          <w:lang w:eastAsia="en-US"/>
        </w:rPr>
        <w:t>два</w:t>
      </w:r>
      <w:r w:rsidRPr="002A2EC9">
        <w:rPr>
          <w:rFonts w:eastAsiaTheme="minorHAnsi"/>
          <w:b w:val="0"/>
          <w:sz w:val="22"/>
          <w:szCs w:val="22"/>
          <w:lang w:eastAsia="en-US"/>
        </w:rPr>
        <w:t>) предложени</w:t>
      </w:r>
      <w:r w:rsidR="003C7060">
        <w:rPr>
          <w:rFonts w:eastAsiaTheme="minorHAnsi"/>
          <w:b w:val="0"/>
          <w:sz w:val="22"/>
          <w:szCs w:val="22"/>
          <w:lang w:eastAsia="en-US"/>
        </w:rPr>
        <w:t>я</w:t>
      </w:r>
      <w:r w:rsidRPr="002A2EC9">
        <w:rPr>
          <w:rFonts w:eastAsiaTheme="minorHAnsi"/>
          <w:b w:val="0"/>
          <w:sz w:val="22"/>
          <w:szCs w:val="22"/>
          <w:lang w:eastAsia="en-US"/>
        </w:rPr>
        <w:t>:</w:t>
      </w:r>
    </w:p>
    <w:tbl>
      <w:tblPr>
        <w:tblW w:w="10120" w:type="dxa"/>
        <w:jc w:val="center"/>
        <w:tblInd w:w="-1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2694"/>
        <w:gridCol w:w="3119"/>
        <w:gridCol w:w="1525"/>
        <w:gridCol w:w="2215"/>
      </w:tblGrid>
      <w:tr w:rsidR="002A2EC9" w:rsidRPr="001265C3" w:rsidTr="00022BBE">
        <w:trPr>
          <w:trHeight w:val="423"/>
          <w:tblHeader/>
          <w:jc w:val="center"/>
        </w:trPr>
        <w:tc>
          <w:tcPr>
            <w:tcW w:w="567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№</w:t>
            </w:r>
          </w:p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proofErr w:type="gramStart"/>
            <w:r w:rsidRPr="001265C3">
              <w:rPr>
                <w:b w:val="0"/>
                <w:snapToGrid w:val="0"/>
                <w:sz w:val="22"/>
                <w:szCs w:val="22"/>
              </w:rPr>
              <w:t>п</w:t>
            </w:r>
            <w:proofErr w:type="gramEnd"/>
            <w:r w:rsidRPr="001265C3">
              <w:rPr>
                <w:b w:val="0"/>
                <w:snapToGrid w:val="0"/>
                <w:sz w:val="22"/>
                <w:szCs w:val="22"/>
              </w:rPr>
              <w:t>/п</w:t>
            </w:r>
          </w:p>
        </w:tc>
        <w:tc>
          <w:tcPr>
            <w:tcW w:w="2694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 xml:space="preserve">Наименование Участника конкурса и его адрес </w:t>
            </w:r>
          </w:p>
        </w:tc>
        <w:tc>
          <w:tcPr>
            <w:tcW w:w="3119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Предмет и общая цена заявки на участие в конкурсе</w:t>
            </w:r>
          </w:p>
        </w:tc>
        <w:tc>
          <w:tcPr>
            <w:tcW w:w="1525" w:type="dxa"/>
          </w:tcPr>
          <w:p w:rsidR="002A2EC9" w:rsidRPr="001265C3" w:rsidRDefault="002A2EC9" w:rsidP="007E2D1A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Срок исполнения</w:t>
            </w:r>
          </w:p>
        </w:tc>
        <w:tc>
          <w:tcPr>
            <w:tcW w:w="2215" w:type="dxa"/>
          </w:tcPr>
          <w:p w:rsidR="002A2EC9" w:rsidRPr="001265C3" w:rsidRDefault="002A2EC9" w:rsidP="00F30889">
            <w:pPr>
              <w:keepNext/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265C3">
              <w:rPr>
                <w:b w:val="0"/>
                <w:snapToGrid w:val="0"/>
                <w:sz w:val="22"/>
                <w:szCs w:val="22"/>
              </w:rPr>
              <w:t>Примечания</w:t>
            </w:r>
          </w:p>
        </w:tc>
      </w:tr>
      <w:tr w:rsidR="002A2EC9" w:rsidRPr="001265C3" w:rsidTr="00913ABC">
        <w:trPr>
          <w:trHeight w:val="424"/>
          <w:jc w:val="center"/>
        </w:trPr>
        <w:tc>
          <w:tcPr>
            <w:tcW w:w="567" w:type="dxa"/>
            <w:vAlign w:val="center"/>
          </w:tcPr>
          <w:p w:rsidR="002A2EC9" w:rsidRPr="00913ABC" w:rsidRDefault="002A2EC9" w:rsidP="00913ABC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025B81" w:rsidRDefault="008E6F2A" w:rsidP="001F3657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8E6F2A">
              <w:rPr>
                <w:b w:val="0"/>
                <w:snapToGrid w:val="0"/>
                <w:sz w:val="22"/>
                <w:szCs w:val="22"/>
              </w:rPr>
              <w:t xml:space="preserve">ООО </w:t>
            </w:r>
            <w:r w:rsidR="001F3657">
              <w:rPr>
                <w:b w:val="0"/>
                <w:snapToGrid w:val="0"/>
                <w:sz w:val="22"/>
                <w:szCs w:val="22"/>
              </w:rPr>
              <w:t>«</w:t>
            </w:r>
            <w:proofErr w:type="spellStart"/>
            <w:r w:rsidR="001F3657">
              <w:rPr>
                <w:b w:val="0"/>
                <w:snapToGrid w:val="0"/>
                <w:sz w:val="22"/>
                <w:szCs w:val="22"/>
              </w:rPr>
              <w:t>Электронприбор</w:t>
            </w:r>
            <w:proofErr w:type="spellEnd"/>
            <w:r w:rsidR="001F3657">
              <w:rPr>
                <w:b w:val="0"/>
                <w:snapToGrid w:val="0"/>
                <w:sz w:val="22"/>
                <w:szCs w:val="22"/>
              </w:rPr>
              <w:t>»</w:t>
            </w:r>
          </w:p>
          <w:p w:rsidR="001F3657" w:rsidRPr="001265C3" w:rsidRDefault="001F3657" w:rsidP="001F3657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F3657">
              <w:rPr>
                <w:b w:val="0"/>
                <w:snapToGrid w:val="0"/>
                <w:sz w:val="22"/>
                <w:szCs w:val="22"/>
              </w:rPr>
              <w:t xml:space="preserve">141190, </w:t>
            </w:r>
            <w:proofErr w:type="gramStart"/>
            <w:r w:rsidRPr="001F3657">
              <w:rPr>
                <w:b w:val="0"/>
                <w:snapToGrid w:val="0"/>
                <w:sz w:val="22"/>
                <w:szCs w:val="22"/>
              </w:rPr>
              <w:t>Московская</w:t>
            </w:r>
            <w:proofErr w:type="gramEnd"/>
            <w:r w:rsidRPr="001F3657">
              <w:rPr>
                <w:b w:val="0"/>
                <w:snapToGrid w:val="0"/>
                <w:sz w:val="22"/>
                <w:szCs w:val="22"/>
              </w:rPr>
              <w:t xml:space="preserve"> обл., г. </w:t>
            </w:r>
            <w:proofErr w:type="spellStart"/>
            <w:r w:rsidRPr="001F3657">
              <w:rPr>
                <w:b w:val="0"/>
                <w:snapToGrid w:val="0"/>
                <w:sz w:val="22"/>
                <w:szCs w:val="22"/>
              </w:rPr>
              <w:t>Фрязино</w:t>
            </w:r>
            <w:proofErr w:type="spellEnd"/>
            <w:r w:rsidRPr="001F3657">
              <w:rPr>
                <w:b w:val="0"/>
                <w:snapToGrid w:val="0"/>
                <w:sz w:val="22"/>
                <w:szCs w:val="22"/>
              </w:rPr>
              <w:t>, ул. Барские Пруды, д. 1, офис 4</w:t>
            </w:r>
          </w:p>
        </w:tc>
        <w:tc>
          <w:tcPr>
            <w:tcW w:w="3119" w:type="dxa"/>
          </w:tcPr>
          <w:p w:rsidR="002A2EC9" w:rsidRPr="001265C3" w:rsidRDefault="00647E42" w:rsidP="001F3657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П</w:t>
            </w:r>
            <w:r w:rsidRPr="002E6E37">
              <w:rPr>
                <w:rFonts w:eastAsiaTheme="minorHAnsi"/>
                <w:b w:val="0"/>
                <w:sz w:val="22"/>
                <w:szCs w:val="22"/>
                <w:lang w:eastAsia="en-US"/>
              </w:rPr>
              <w:t>редложени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е</w:t>
            </w:r>
            <w:r w:rsidRPr="002E6E37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  <w:r w:rsidR="001F3657">
              <w:rPr>
                <w:rStyle w:val="a9"/>
                <w:sz w:val="22"/>
                <w:szCs w:val="22"/>
                <w:u w:val="none"/>
              </w:rPr>
              <w:t>на поставку приборов</w:t>
            </w:r>
            <w:r w:rsidRPr="001265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="001F3657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1</w:t>
            </w:r>
            <w:r w:rsidR="00446610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 </w:t>
            </w:r>
            <w:r w:rsidR="001F3657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038</w:t>
            </w:r>
            <w:r w:rsidR="00446610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 </w:t>
            </w:r>
            <w:r w:rsidR="001F3657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000</w:t>
            </w:r>
            <w:r w:rsidR="00446610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,</w:t>
            </w:r>
            <w:r w:rsidR="001F3657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00</w:t>
            </w:r>
            <w:r w:rsidRPr="000D5509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руб.</w:t>
            </w:r>
            <w:r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</w:t>
            </w:r>
            <w:r w:rsidR="001F3657"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с НДС</w:t>
            </w:r>
            <w:r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25" w:type="dxa"/>
          </w:tcPr>
          <w:p w:rsidR="002A2EC9" w:rsidRPr="001265C3" w:rsidRDefault="005E2EE7" w:rsidP="001F3657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5E2EE7">
              <w:rPr>
                <w:b w:val="0"/>
                <w:snapToGrid w:val="0"/>
                <w:sz w:val="22"/>
                <w:szCs w:val="22"/>
              </w:rPr>
              <w:t xml:space="preserve">Срок </w:t>
            </w:r>
            <w:r w:rsidR="008E6F2A">
              <w:rPr>
                <w:b w:val="0"/>
                <w:snapToGrid w:val="0"/>
                <w:sz w:val="22"/>
                <w:szCs w:val="22"/>
              </w:rPr>
              <w:t xml:space="preserve">оказания услуг с </w:t>
            </w:r>
            <w:r w:rsidR="001F3657">
              <w:rPr>
                <w:b w:val="0"/>
                <w:snapToGrid w:val="0"/>
                <w:sz w:val="22"/>
                <w:szCs w:val="22"/>
              </w:rPr>
              <w:t>момента подписания договора по</w:t>
            </w:r>
            <w:r w:rsidR="008E6F2A">
              <w:rPr>
                <w:b w:val="0"/>
                <w:snapToGrid w:val="0"/>
                <w:sz w:val="22"/>
                <w:szCs w:val="22"/>
              </w:rPr>
              <w:t xml:space="preserve"> 31.12.2017г.</w:t>
            </w:r>
          </w:p>
        </w:tc>
        <w:tc>
          <w:tcPr>
            <w:tcW w:w="2215" w:type="dxa"/>
          </w:tcPr>
          <w:p w:rsidR="002A2EC9" w:rsidRPr="001265C3" w:rsidRDefault="00446610" w:rsidP="001F3657">
            <w:pPr>
              <w:spacing w:before="40" w:after="40"/>
              <w:ind w:left="57" w:right="57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  <w:r w:rsidR="001F3657" w:rsidRPr="001F3657">
              <w:rPr>
                <w:b w:val="0"/>
                <w:snapToGrid w:val="0"/>
                <w:sz w:val="22"/>
                <w:szCs w:val="22"/>
              </w:rPr>
              <w:t>безналичным платежом на расчетный счет поставщика в размере 100% после поступления товара на склад покупателя в течени</w:t>
            </w:r>
            <w:proofErr w:type="gramStart"/>
            <w:r w:rsidR="001F3657" w:rsidRPr="001F3657">
              <w:rPr>
                <w:b w:val="0"/>
                <w:snapToGrid w:val="0"/>
                <w:sz w:val="22"/>
                <w:szCs w:val="22"/>
              </w:rPr>
              <w:t>и</w:t>
            </w:r>
            <w:proofErr w:type="gramEnd"/>
            <w:r w:rsidR="001F3657" w:rsidRPr="001F3657">
              <w:rPr>
                <w:b w:val="0"/>
                <w:snapToGrid w:val="0"/>
                <w:sz w:val="22"/>
                <w:szCs w:val="22"/>
              </w:rPr>
              <w:t xml:space="preserve"> 15 рабочих дней</w:t>
            </w:r>
          </w:p>
        </w:tc>
      </w:tr>
      <w:tr w:rsidR="003C7060" w:rsidRPr="001265C3" w:rsidTr="00913ABC">
        <w:trPr>
          <w:trHeight w:val="1957"/>
          <w:jc w:val="center"/>
        </w:trPr>
        <w:tc>
          <w:tcPr>
            <w:tcW w:w="567" w:type="dxa"/>
            <w:vAlign w:val="center"/>
          </w:tcPr>
          <w:p w:rsidR="003C7060" w:rsidRPr="00913ABC" w:rsidRDefault="003C7060" w:rsidP="00913ABC">
            <w:pPr>
              <w:numPr>
                <w:ilvl w:val="0"/>
                <w:numId w:val="5"/>
              </w:numPr>
              <w:spacing w:after="200"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</w:tcPr>
          <w:p w:rsidR="003C7060" w:rsidRPr="001F3657" w:rsidRDefault="001F3657" w:rsidP="000E448C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F3657">
              <w:rPr>
                <w:b w:val="0"/>
                <w:snapToGrid w:val="0"/>
                <w:sz w:val="22"/>
                <w:szCs w:val="22"/>
              </w:rPr>
              <w:t>ООО «</w:t>
            </w:r>
            <w:proofErr w:type="spellStart"/>
            <w:r w:rsidRPr="001F3657">
              <w:rPr>
                <w:b w:val="0"/>
                <w:snapToGrid w:val="0"/>
                <w:sz w:val="22"/>
                <w:szCs w:val="22"/>
              </w:rPr>
              <w:t>Промис</w:t>
            </w:r>
            <w:proofErr w:type="spellEnd"/>
            <w:r w:rsidRPr="001F3657">
              <w:rPr>
                <w:b w:val="0"/>
                <w:snapToGrid w:val="0"/>
                <w:sz w:val="22"/>
                <w:szCs w:val="22"/>
              </w:rPr>
              <w:t>»</w:t>
            </w:r>
          </w:p>
          <w:p w:rsidR="001F3657" w:rsidRPr="009F5E48" w:rsidRDefault="001F3657" w:rsidP="000E448C">
            <w:pPr>
              <w:spacing w:before="40" w:after="40"/>
              <w:ind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1F3657">
              <w:rPr>
                <w:b w:val="0"/>
                <w:snapToGrid w:val="0"/>
                <w:sz w:val="22"/>
                <w:szCs w:val="22"/>
              </w:rPr>
              <w:t xml:space="preserve">428015, г. Чебоксары, пр. Московский, д. 17, стр. 1, </w:t>
            </w:r>
            <w:proofErr w:type="spellStart"/>
            <w:r w:rsidRPr="001F3657">
              <w:rPr>
                <w:b w:val="0"/>
                <w:snapToGrid w:val="0"/>
                <w:sz w:val="22"/>
                <w:szCs w:val="22"/>
              </w:rPr>
              <w:t>оф</w:t>
            </w:r>
            <w:proofErr w:type="spellEnd"/>
            <w:r w:rsidRPr="001F3657">
              <w:rPr>
                <w:b w:val="0"/>
                <w:snapToGrid w:val="0"/>
                <w:sz w:val="22"/>
                <w:szCs w:val="22"/>
              </w:rPr>
              <w:t>. 14.</w:t>
            </w:r>
          </w:p>
        </w:tc>
        <w:tc>
          <w:tcPr>
            <w:tcW w:w="3119" w:type="dxa"/>
          </w:tcPr>
          <w:p w:rsidR="003C7060" w:rsidRDefault="001F3657" w:rsidP="001F3657">
            <w:pPr>
              <w:spacing w:before="40" w:after="40"/>
              <w:ind w:left="57" w:right="57"/>
              <w:jc w:val="both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П</w:t>
            </w:r>
            <w:r w:rsidRPr="002E6E37">
              <w:rPr>
                <w:rFonts w:eastAsiaTheme="minorHAnsi"/>
                <w:b w:val="0"/>
                <w:sz w:val="22"/>
                <w:szCs w:val="22"/>
                <w:lang w:eastAsia="en-US"/>
              </w:rPr>
              <w:t>редложени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е</w:t>
            </w:r>
            <w:r w:rsidRPr="002E6E37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a9"/>
                <w:sz w:val="22"/>
                <w:szCs w:val="22"/>
                <w:u w:val="none"/>
              </w:rPr>
              <w:t>на поставку приборов</w:t>
            </w:r>
            <w:r w:rsidRPr="001265C3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>1 038 610,00</w:t>
            </w:r>
            <w:r w:rsidRPr="000D5509"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napToGrid w:val="0"/>
                <w:sz w:val="22"/>
                <w:szCs w:val="22"/>
                <w:lang w:eastAsia="en-US"/>
              </w:rPr>
              <w:t xml:space="preserve"> руб.</w:t>
            </w:r>
            <w:r>
              <w:rPr>
                <w:rFonts w:eastAsiaTheme="minorHAnsi"/>
                <w:b w:val="0"/>
                <w:snapToGrid w:val="0"/>
                <w:sz w:val="22"/>
                <w:szCs w:val="22"/>
                <w:lang w:eastAsia="en-US"/>
              </w:rPr>
              <w:t xml:space="preserve"> с НДС.</w:t>
            </w:r>
          </w:p>
        </w:tc>
        <w:tc>
          <w:tcPr>
            <w:tcW w:w="1525" w:type="dxa"/>
          </w:tcPr>
          <w:p w:rsidR="003C7060" w:rsidRPr="005E2EE7" w:rsidRDefault="001F3657" w:rsidP="00192CD5">
            <w:pPr>
              <w:spacing w:before="40" w:after="40"/>
              <w:ind w:left="57" w:right="57"/>
              <w:jc w:val="both"/>
              <w:rPr>
                <w:b w:val="0"/>
                <w:snapToGrid w:val="0"/>
                <w:sz w:val="22"/>
                <w:szCs w:val="22"/>
              </w:rPr>
            </w:pPr>
            <w:r w:rsidRPr="005E2EE7">
              <w:rPr>
                <w:b w:val="0"/>
                <w:snapToGrid w:val="0"/>
                <w:sz w:val="22"/>
                <w:szCs w:val="22"/>
              </w:rPr>
              <w:t xml:space="preserve">Срок </w:t>
            </w:r>
            <w:r>
              <w:rPr>
                <w:b w:val="0"/>
                <w:snapToGrid w:val="0"/>
                <w:sz w:val="22"/>
                <w:szCs w:val="22"/>
              </w:rPr>
              <w:t>оказания услуг с момента подписания договора по 31.12.2017г.</w:t>
            </w:r>
          </w:p>
        </w:tc>
        <w:tc>
          <w:tcPr>
            <w:tcW w:w="2215" w:type="dxa"/>
          </w:tcPr>
          <w:p w:rsidR="003C7060" w:rsidRPr="00022BBE" w:rsidRDefault="001F3657" w:rsidP="001F3657">
            <w:pPr>
              <w:spacing w:before="40" w:after="40"/>
              <w:ind w:left="57" w:right="57"/>
              <w:rPr>
                <w:b w:val="0"/>
                <w:snapToGrid w:val="0"/>
                <w:sz w:val="22"/>
                <w:szCs w:val="22"/>
              </w:rPr>
            </w:pPr>
            <w:r>
              <w:rPr>
                <w:b w:val="0"/>
                <w:snapToGrid w:val="0"/>
                <w:sz w:val="22"/>
                <w:szCs w:val="22"/>
              </w:rPr>
              <w:t xml:space="preserve">Порядок оплаты: </w:t>
            </w:r>
            <w:r w:rsidRPr="001F3657">
              <w:rPr>
                <w:b w:val="0"/>
                <w:snapToGrid w:val="0"/>
                <w:sz w:val="22"/>
                <w:szCs w:val="22"/>
              </w:rPr>
              <w:t>безналичным платежом на расчетный счет поставщика в размере 100% после поступления товара на склад покупателя в течени</w:t>
            </w:r>
            <w:proofErr w:type="gramStart"/>
            <w:r w:rsidRPr="001F3657">
              <w:rPr>
                <w:b w:val="0"/>
                <w:snapToGrid w:val="0"/>
                <w:sz w:val="22"/>
                <w:szCs w:val="22"/>
              </w:rPr>
              <w:t>и</w:t>
            </w:r>
            <w:proofErr w:type="gramEnd"/>
            <w:r w:rsidRPr="001F3657">
              <w:rPr>
                <w:b w:val="0"/>
                <w:snapToGrid w:val="0"/>
                <w:sz w:val="22"/>
                <w:szCs w:val="22"/>
              </w:rPr>
              <w:t xml:space="preserve"> 15 рабочих дней</w:t>
            </w:r>
            <w:r w:rsidR="00446610">
              <w:rPr>
                <w:b w:val="0"/>
                <w:snapToGrid w:val="0"/>
                <w:sz w:val="22"/>
                <w:szCs w:val="22"/>
              </w:rPr>
              <w:t>.</w:t>
            </w:r>
          </w:p>
        </w:tc>
      </w:tr>
    </w:tbl>
    <w:p w:rsidR="002A2EC9" w:rsidRPr="00FF3DCB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5F7365">
        <w:rPr>
          <w:sz w:val="22"/>
          <w:szCs w:val="22"/>
        </w:rPr>
        <w:t>РЕШИЛИ</w:t>
      </w:r>
      <w:r w:rsidRPr="001265C3">
        <w:rPr>
          <w:caps/>
          <w:sz w:val="22"/>
          <w:szCs w:val="22"/>
        </w:rPr>
        <w:t>:</w:t>
      </w:r>
    </w:p>
    <w:p w:rsidR="000F0ECE" w:rsidRPr="00E73D1F" w:rsidRDefault="00E73D1F" w:rsidP="00E73D1F">
      <w:pPr>
        <w:spacing w:before="40" w:after="40"/>
        <w:ind w:right="57" w:firstLine="284"/>
        <w:jc w:val="both"/>
        <w:rPr>
          <w:b w:val="0"/>
          <w:snapToGrid w:val="0"/>
          <w:sz w:val="22"/>
          <w:szCs w:val="22"/>
        </w:rPr>
      </w:pPr>
      <w:r>
        <w:rPr>
          <w:b w:val="0"/>
          <w:sz w:val="24"/>
          <w:szCs w:val="24"/>
        </w:rPr>
        <w:t>1.</w:t>
      </w:r>
      <w:r w:rsidR="007A7F59">
        <w:rPr>
          <w:b w:val="0"/>
          <w:sz w:val="24"/>
          <w:szCs w:val="24"/>
        </w:rPr>
        <w:t xml:space="preserve"> </w:t>
      </w:r>
      <w:r w:rsidR="000F0ECE" w:rsidRPr="000F0ECE">
        <w:rPr>
          <w:b w:val="0"/>
          <w:sz w:val="24"/>
          <w:szCs w:val="24"/>
        </w:rPr>
        <w:t xml:space="preserve">Признать предложение </w:t>
      </w:r>
      <w:r w:rsidR="00446610" w:rsidRPr="008E6F2A">
        <w:rPr>
          <w:b w:val="0"/>
          <w:snapToGrid w:val="0"/>
          <w:sz w:val="22"/>
          <w:szCs w:val="22"/>
        </w:rPr>
        <w:t xml:space="preserve">ООО </w:t>
      </w:r>
      <w:r w:rsidR="001F3657">
        <w:rPr>
          <w:b w:val="0"/>
          <w:snapToGrid w:val="0"/>
          <w:sz w:val="22"/>
          <w:szCs w:val="22"/>
        </w:rPr>
        <w:t>«</w:t>
      </w:r>
      <w:proofErr w:type="spellStart"/>
      <w:r w:rsidR="001F3657">
        <w:rPr>
          <w:b w:val="0"/>
          <w:snapToGrid w:val="0"/>
          <w:sz w:val="22"/>
          <w:szCs w:val="22"/>
        </w:rPr>
        <w:t>Электронприбор</w:t>
      </w:r>
      <w:proofErr w:type="spellEnd"/>
      <w:r w:rsidR="001F3657">
        <w:rPr>
          <w:b w:val="0"/>
          <w:snapToGrid w:val="0"/>
          <w:sz w:val="22"/>
          <w:szCs w:val="22"/>
        </w:rPr>
        <w:t>»</w:t>
      </w:r>
      <w:r w:rsidR="00446610">
        <w:rPr>
          <w:b w:val="0"/>
          <w:snapToGrid w:val="0"/>
          <w:sz w:val="22"/>
          <w:szCs w:val="22"/>
        </w:rPr>
        <w:t xml:space="preserve">, </w:t>
      </w:r>
      <w:r w:rsidR="001F3657">
        <w:rPr>
          <w:b w:val="0"/>
          <w:snapToGrid w:val="0"/>
          <w:sz w:val="22"/>
          <w:szCs w:val="22"/>
        </w:rPr>
        <w:t>ООО «</w:t>
      </w:r>
      <w:proofErr w:type="spellStart"/>
      <w:r w:rsidR="001F3657">
        <w:rPr>
          <w:b w:val="0"/>
          <w:snapToGrid w:val="0"/>
          <w:sz w:val="22"/>
          <w:szCs w:val="22"/>
        </w:rPr>
        <w:t>Промис</w:t>
      </w:r>
      <w:proofErr w:type="spellEnd"/>
      <w:r w:rsidR="001F3657">
        <w:rPr>
          <w:b w:val="0"/>
          <w:snapToGrid w:val="0"/>
          <w:sz w:val="22"/>
          <w:szCs w:val="22"/>
        </w:rPr>
        <w:t>»</w:t>
      </w:r>
      <w:r w:rsidR="00446610">
        <w:rPr>
          <w:b w:val="0"/>
          <w:snapToGrid w:val="0"/>
          <w:sz w:val="22"/>
          <w:szCs w:val="22"/>
        </w:rPr>
        <w:t xml:space="preserve">, </w:t>
      </w:r>
      <w:r w:rsidR="000F0ECE" w:rsidRPr="000F0ECE">
        <w:rPr>
          <w:b w:val="0"/>
          <w:sz w:val="24"/>
          <w:szCs w:val="24"/>
        </w:rPr>
        <w:t xml:space="preserve">соответствующим условиям </w:t>
      </w:r>
      <w:r w:rsidR="001F3657">
        <w:rPr>
          <w:b w:val="0"/>
          <w:sz w:val="24"/>
          <w:szCs w:val="24"/>
        </w:rPr>
        <w:t>конкурсной документации</w:t>
      </w:r>
      <w:r w:rsidR="000F0ECE" w:rsidRPr="000F0ECE">
        <w:rPr>
          <w:b w:val="0"/>
          <w:sz w:val="24"/>
          <w:szCs w:val="24"/>
        </w:rPr>
        <w:t>.</w:t>
      </w:r>
    </w:p>
    <w:p w:rsidR="000F0ECE" w:rsidRPr="000F0ECE" w:rsidRDefault="000F0ECE" w:rsidP="000F0ECE">
      <w:pPr>
        <w:ind w:firstLine="284"/>
        <w:jc w:val="both"/>
        <w:rPr>
          <w:b w:val="0"/>
          <w:sz w:val="24"/>
          <w:szCs w:val="24"/>
        </w:rPr>
      </w:pPr>
      <w:r w:rsidRPr="000F0ECE">
        <w:rPr>
          <w:b w:val="0"/>
          <w:sz w:val="24"/>
          <w:szCs w:val="24"/>
        </w:rPr>
        <w:t>2.</w:t>
      </w:r>
      <w:r w:rsidRPr="000F0ECE">
        <w:rPr>
          <w:b w:val="0"/>
          <w:sz w:val="24"/>
          <w:szCs w:val="24"/>
        </w:rPr>
        <w:tab/>
        <w:t>Принять к сведению и одобрить отчет об оценке Предложений.</w:t>
      </w:r>
    </w:p>
    <w:p w:rsidR="00022BBE" w:rsidRDefault="000F0ECE" w:rsidP="000F0ECE">
      <w:pPr>
        <w:ind w:firstLine="284"/>
        <w:jc w:val="both"/>
        <w:rPr>
          <w:b w:val="0"/>
          <w:sz w:val="24"/>
          <w:szCs w:val="24"/>
        </w:rPr>
      </w:pPr>
      <w:r w:rsidRPr="000F0ECE">
        <w:rPr>
          <w:b w:val="0"/>
          <w:sz w:val="24"/>
          <w:szCs w:val="24"/>
        </w:rPr>
        <w:t>3.</w:t>
      </w:r>
      <w:r w:rsidRPr="000F0ECE">
        <w:rPr>
          <w:b w:val="0"/>
          <w:sz w:val="24"/>
          <w:szCs w:val="24"/>
        </w:rPr>
        <w:tab/>
        <w:t xml:space="preserve">Признать Победителем </w:t>
      </w:r>
      <w:r w:rsidR="00446610" w:rsidRPr="00446610">
        <w:rPr>
          <w:b w:val="0"/>
          <w:snapToGrid w:val="0"/>
          <w:sz w:val="22"/>
          <w:szCs w:val="22"/>
        </w:rPr>
        <w:t xml:space="preserve">ООО </w:t>
      </w:r>
      <w:r w:rsidR="001F3657">
        <w:rPr>
          <w:b w:val="0"/>
          <w:snapToGrid w:val="0"/>
          <w:sz w:val="22"/>
          <w:szCs w:val="22"/>
        </w:rPr>
        <w:t>«</w:t>
      </w:r>
      <w:proofErr w:type="spellStart"/>
      <w:r w:rsidR="001F3657">
        <w:rPr>
          <w:b w:val="0"/>
          <w:snapToGrid w:val="0"/>
          <w:sz w:val="22"/>
          <w:szCs w:val="22"/>
        </w:rPr>
        <w:t>Электронприбор</w:t>
      </w:r>
      <w:proofErr w:type="spellEnd"/>
      <w:r w:rsidR="001F3657">
        <w:rPr>
          <w:b w:val="0"/>
          <w:snapToGrid w:val="0"/>
          <w:sz w:val="22"/>
          <w:szCs w:val="22"/>
        </w:rPr>
        <w:t>»</w:t>
      </w:r>
      <w:r w:rsidR="00647E42">
        <w:rPr>
          <w:b w:val="0"/>
          <w:snapToGrid w:val="0"/>
          <w:sz w:val="22"/>
          <w:szCs w:val="22"/>
        </w:rPr>
        <w:t>,</w:t>
      </w:r>
      <w:r w:rsidRPr="000F0ECE">
        <w:rPr>
          <w:b w:val="0"/>
          <w:sz w:val="24"/>
          <w:szCs w:val="24"/>
        </w:rPr>
        <w:t xml:space="preserve"> занявшего первое место, набравшего </w:t>
      </w:r>
      <w:r w:rsidR="001F3657">
        <w:rPr>
          <w:b w:val="0"/>
          <w:sz w:val="24"/>
          <w:szCs w:val="24"/>
        </w:rPr>
        <w:t>100</w:t>
      </w:r>
      <w:r w:rsidRPr="000F0ECE">
        <w:rPr>
          <w:b w:val="0"/>
          <w:sz w:val="24"/>
          <w:szCs w:val="24"/>
        </w:rPr>
        <w:t xml:space="preserve"> </w:t>
      </w:r>
      <w:r w:rsidR="001F3657">
        <w:rPr>
          <w:b w:val="0"/>
          <w:sz w:val="24"/>
          <w:szCs w:val="24"/>
        </w:rPr>
        <w:t>баллов</w:t>
      </w:r>
      <w:r w:rsidRPr="000F0ECE">
        <w:rPr>
          <w:b w:val="0"/>
          <w:sz w:val="24"/>
          <w:szCs w:val="24"/>
        </w:rPr>
        <w:t xml:space="preserve"> оценки </w:t>
      </w:r>
      <w:r w:rsidR="001F3657" w:rsidRPr="001F3657">
        <w:rPr>
          <w:rStyle w:val="a9"/>
          <w:sz w:val="22"/>
          <w:szCs w:val="22"/>
          <w:u w:val="none"/>
        </w:rPr>
        <w:t>на право заключения договора на поставку оборудования для ООО «ОЭСК»</w:t>
      </w:r>
      <w:r w:rsidR="001F3657">
        <w:rPr>
          <w:rStyle w:val="a9"/>
          <w:sz w:val="22"/>
          <w:szCs w:val="22"/>
          <w:u w:val="none"/>
        </w:rPr>
        <w:t xml:space="preserve"> в количестве 4 шт. на</w:t>
      </w:r>
      <w:r w:rsidR="00446610">
        <w:rPr>
          <w:rStyle w:val="a9"/>
          <w:sz w:val="22"/>
          <w:szCs w:val="22"/>
          <w:u w:val="none"/>
        </w:rPr>
        <w:t xml:space="preserve"> </w:t>
      </w:r>
      <w:r w:rsidR="00446610" w:rsidRPr="001265C3">
        <w:rPr>
          <w:rFonts w:eastAsiaTheme="minorHAnsi"/>
          <w:b w:val="0"/>
          <w:sz w:val="22"/>
          <w:szCs w:val="22"/>
          <w:lang w:eastAsia="en-US"/>
        </w:rPr>
        <w:t>сумму</w:t>
      </w:r>
      <w:r w:rsidR="00446610" w:rsidRPr="001265C3">
        <w:rPr>
          <w:rFonts w:eastAsiaTheme="minorHAnsi"/>
          <w:sz w:val="22"/>
          <w:szCs w:val="22"/>
          <w:lang w:eastAsia="en-US"/>
        </w:rPr>
        <w:t xml:space="preserve"> </w:t>
      </w:r>
      <w:r w:rsidR="001F3657">
        <w:rPr>
          <w:rFonts w:eastAsiaTheme="minorHAnsi"/>
          <w:snapToGrid w:val="0"/>
          <w:sz w:val="22"/>
          <w:szCs w:val="22"/>
          <w:lang w:eastAsia="en-US"/>
        </w:rPr>
        <w:t>1 038 000</w:t>
      </w:r>
      <w:r w:rsidR="004C0166">
        <w:rPr>
          <w:rFonts w:eastAsiaTheme="minorHAnsi"/>
          <w:snapToGrid w:val="0"/>
          <w:sz w:val="22"/>
          <w:szCs w:val="22"/>
          <w:lang w:eastAsia="en-US"/>
        </w:rPr>
        <w:t>,00</w:t>
      </w:r>
      <w:r w:rsidR="00446610" w:rsidRPr="000D5509">
        <w:rPr>
          <w:rFonts w:eastAsiaTheme="minorHAnsi"/>
          <w:snapToGrid w:val="0"/>
          <w:sz w:val="22"/>
          <w:szCs w:val="22"/>
          <w:lang w:eastAsia="en-US"/>
        </w:rPr>
        <w:t xml:space="preserve"> </w:t>
      </w:r>
      <w:r w:rsidR="00446610">
        <w:rPr>
          <w:rFonts w:eastAsiaTheme="minorHAnsi"/>
          <w:snapToGrid w:val="0"/>
          <w:sz w:val="22"/>
          <w:szCs w:val="22"/>
          <w:lang w:eastAsia="en-US"/>
        </w:rPr>
        <w:t xml:space="preserve"> руб.</w:t>
      </w:r>
      <w:r w:rsidR="00446610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 </w:t>
      </w:r>
      <w:r w:rsidR="001F3657">
        <w:rPr>
          <w:rFonts w:eastAsiaTheme="minorHAnsi"/>
          <w:b w:val="0"/>
          <w:snapToGrid w:val="0"/>
          <w:sz w:val="22"/>
          <w:szCs w:val="22"/>
          <w:lang w:eastAsia="en-US"/>
        </w:rPr>
        <w:t>с НДС</w:t>
      </w:r>
      <w:r w:rsidR="00446610">
        <w:rPr>
          <w:rFonts w:eastAsiaTheme="minorHAnsi"/>
          <w:b w:val="0"/>
          <w:snapToGrid w:val="0"/>
          <w:sz w:val="22"/>
          <w:szCs w:val="22"/>
          <w:lang w:eastAsia="en-US"/>
        </w:rPr>
        <w:t>.</w:t>
      </w:r>
      <w:r w:rsidR="003B63CD">
        <w:rPr>
          <w:rFonts w:eastAsiaTheme="minorHAnsi"/>
          <w:b w:val="0"/>
          <w:snapToGrid w:val="0"/>
          <w:sz w:val="22"/>
          <w:szCs w:val="22"/>
          <w:lang w:eastAsia="en-US"/>
        </w:rPr>
        <w:t xml:space="preserve"> </w:t>
      </w:r>
    </w:p>
    <w:p w:rsidR="000F0ECE" w:rsidRDefault="000F0ECE" w:rsidP="000F0ECE">
      <w:pPr>
        <w:ind w:firstLine="284"/>
        <w:jc w:val="both"/>
        <w:rPr>
          <w:sz w:val="22"/>
          <w:szCs w:val="22"/>
        </w:rPr>
      </w:pPr>
    </w:p>
    <w:p w:rsidR="001F3657" w:rsidRDefault="001F3657" w:rsidP="002A2EC9">
      <w:pPr>
        <w:keepNext/>
        <w:jc w:val="both"/>
        <w:outlineLvl w:val="1"/>
        <w:rPr>
          <w:sz w:val="22"/>
          <w:szCs w:val="22"/>
        </w:rPr>
      </w:pPr>
    </w:p>
    <w:p w:rsidR="002A2EC9" w:rsidRPr="006D7908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sz w:val="22"/>
          <w:szCs w:val="22"/>
        </w:rPr>
        <w:t>РЕЗУЛЬТАТЫ ГОЛОСОВАНИЯ: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 xml:space="preserve">«За» </w:t>
      </w:r>
      <w:r w:rsidR="004C0166">
        <w:rPr>
          <w:b w:val="0"/>
          <w:sz w:val="22"/>
          <w:szCs w:val="22"/>
        </w:rPr>
        <w:t>5</w:t>
      </w:r>
      <w:r w:rsidRPr="006D7908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«Против» 0 членов конкурсной комиссии.</w:t>
      </w:r>
    </w:p>
    <w:p w:rsidR="002A2EC9" w:rsidRPr="006D7908" w:rsidRDefault="002A2EC9" w:rsidP="002A2EC9">
      <w:pPr>
        <w:jc w:val="both"/>
        <w:rPr>
          <w:b w:val="0"/>
          <w:sz w:val="22"/>
          <w:szCs w:val="22"/>
        </w:rPr>
      </w:pPr>
      <w:r w:rsidRPr="006D7908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6D7908" w:rsidRDefault="002A2EC9" w:rsidP="002A2EC9">
      <w:pPr>
        <w:jc w:val="both"/>
        <w:rPr>
          <w:sz w:val="22"/>
          <w:szCs w:val="22"/>
        </w:rPr>
      </w:pPr>
    </w:p>
    <w:p w:rsidR="002A2EC9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6D7908">
        <w:rPr>
          <w:caps/>
          <w:sz w:val="22"/>
          <w:szCs w:val="22"/>
        </w:rPr>
        <w:t>ПОДПИСИ ЧЛЕНОВ закупочной КОМИССИИ:</w:t>
      </w:r>
    </w:p>
    <w:p w:rsidR="004E3C23" w:rsidRPr="006D7908" w:rsidRDefault="004E3C23" w:rsidP="002A2EC9">
      <w:pPr>
        <w:keepNext/>
        <w:jc w:val="both"/>
        <w:outlineLvl w:val="1"/>
        <w:rPr>
          <w:caps/>
          <w:sz w:val="22"/>
          <w:szCs w:val="2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C0166" w:rsidTr="002A1596">
        <w:tc>
          <w:tcPr>
            <w:tcW w:w="4785" w:type="dxa"/>
          </w:tcPr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Фомичев А.А.</w:t>
            </w:r>
          </w:p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</w:t>
            </w: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Щепи</w:t>
            </w:r>
            <w:bookmarkStart w:id="0" w:name="_GoBack"/>
            <w:bookmarkEnd w:id="0"/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на И.В.</w:t>
            </w:r>
          </w:p>
          <w:p w:rsidR="004C0166" w:rsidRPr="00552909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 w:val="0"/>
                <w:sz w:val="22"/>
                <w:szCs w:val="22"/>
                <w:lang w:eastAsia="en-US"/>
              </w:rPr>
              <w:t>______________________       Шахов А.Ю.</w:t>
            </w:r>
          </w:p>
        </w:tc>
        <w:tc>
          <w:tcPr>
            <w:tcW w:w="4786" w:type="dxa"/>
          </w:tcPr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______________________ 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Поплавская М.С.</w:t>
            </w:r>
            <w:r w:rsidRPr="00C148D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 </w:t>
            </w:r>
            <w:r w:rsidRPr="001265C3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 </w:t>
            </w:r>
          </w:p>
          <w:p w:rsidR="004C0166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  <w:r w:rsidRPr="006D7908">
              <w:rPr>
                <w:rFonts w:eastAsiaTheme="minorHAnsi"/>
                <w:b w:val="0"/>
                <w:sz w:val="22"/>
                <w:szCs w:val="22"/>
                <w:lang w:eastAsia="en-US"/>
              </w:rPr>
              <w:t xml:space="preserve">_____________________          </w:t>
            </w:r>
            <w:r w:rsidR="001F3657">
              <w:rPr>
                <w:rFonts w:eastAsiaTheme="minorHAnsi"/>
                <w:b w:val="0"/>
                <w:sz w:val="22"/>
                <w:szCs w:val="22"/>
                <w:lang w:eastAsia="en-US"/>
              </w:rPr>
              <w:t>Мишенин А.Е.</w:t>
            </w:r>
          </w:p>
          <w:p w:rsidR="004C0166" w:rsidRPr="006D7908" w:rsidRDefault="004C0166" w:rsidP="002A1596">
            <w:pPr>
              <w:spacing w:after="240"/>
              <w:rPr>
                <w:rFonts w:eastAsiaTheme="minorHAnsi"/>
                <w:b w:val="0"/>
                <w:sz w:val="22"/>
                <w:szCs w:val="22"/>
                <w:lang w:eastAsia="en-US"/>
              </w:rPr>
            </w:pPr>
          </w:p>
          <w:p w:rsidR="004C0166" w:rsidRDefault="004C0166" w:rsidP="002A1596">
            <w:pPr>
              <w:keepNext/>
              <w:jc w:val="both"/>
              <w:outlineLvl w:val="1"/>
              <w:rPr>
                <w:caps/>
                <w:sz w:val="22"/>
                <w:szCs w:val="22"/>
              </w:rPr>
            </w:pPr>
          </w:p>
        </w:tc>
      </w:tr>
    </w:tbl>
    <w:p w:rsidR="00F61370" w:rsidRDefault="00F61370" w:rsidP="000F23CE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F61370" w:rsidSect="00FF3D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D2526"/>
    <w:rsid w:val="00017861"/>
    <w:rsid w:val="00022BBE"/>
    <w:rsid w:val="00025B81"/>
    <w:rsid w:val="00031E63"/>
    <w:rsid w:val="00052848"/>
    <w:rsid w:val="000805F5"/>
    <w:rsid w:val="00083DBE"/>
    <w:rsid w:val="000C5554"/>
    <w:rsid w:val="000C6C87"/>
    <w:rsid w:val="000D5509"/>
    <w:rsid w:val="000E448C"/>
    <w:rsid w:val="000F0ECE"/>
    <w:rsid w:val="000F23CE"/>
    <w:rsid w:val="00114C9E"/>
    <w:rsid w:val="001210A9"/>
    <w:rsid w:val="001265C3"/>
    <w:rsid w:val="00150E50"/>
    <w:rsid w:val="00165FDB"/>
    <w:rsid w:val="00181536"/>
    <w:rsid w:val="00192CD5"/>
    <w:rsid w:val="00197F37"/>
    <w:rsid w:val="001B4202"/>
    <w:rsid w:val="001F3657"/>
    <w:rsid w:val="00203026"/>
    <w:rsid w:val="00224ECA"/>
    <w:rsid w:val="002256FC"/>
    <w:rsid w:val="00230AC5"/>
    <w:rsid w:val="00261511"/>
    <w:rsid w:val="0028204E"/>
    <w:rsid w:val="00283DB1"/>
    <w:rsid w:val="002A2EC9"/>
    <w:rsid w:val="002B5ACC"/>
    <w:rsid w:val="002E6E37"/>
    <w:rsid w:val="00350745"/>
    <w:rsid w:val="003739DF"/>
    <w:rsid w:val="003B63CD"/>
    <w:rsid w:val="003C7060"/>
    <w:rsid w:val="003E7F46"/>
    <w:rsid w:val="003F004C"/>
    <w:rsid w:val="003F178E"/>
    <w:rsid w:val="003F4CBD"/>
    <w:rsid w:val="00400F68"/>
    <w:rsid w:val="00407D94"/>
    <w:rsid w:val="00426E89"/>
    <w:rsid w:val="00427868"/>
    <w:rsid w:val="004279A4"/>
    <w:rsid w:val="00430D86"/>
    <w:rsid w:val="00446610"/>
    <w:rsid w:val="00471AAE"/>
    <w:rsid w:val="00497A10"/>
    <w:rsid w:val="004B0D82"/>
    <w:rsid w:val="004B492B"/>
    <w:rsid w:val="004B7595"/>
    <w:rsid w:val="004C0166"/>
    <w:rsid w:val="004D5405"/>
    <w:rsid w:val="004E3C23"/>
    <w:rsid w:val="004F22AB"/>
    <w:rsid w:val="004F3272"/>
    <w:rsid w:val="004F7C5F"/>
    <w:rsid w:val="00542938"/>
    <w:rsid w:val="00547740"/>
    <w:rsid w:val="00562AB5"/>
    <w:rsid w:val="00570B7B"/>
    <w:rsid w:val="005758E7"/>
    <w:rsid w:val="0059144A"/>
    <w:rsid w:val="005E2EE7"/>
    <w:rsid w:val="005F3E93"/>
    <w:rsid w:val="005F7365"/>
    <w:rsid w:val="00636DBF"/>
    <w:rsid w:val="00647E42"/>
    <w:rsid w:val="006571B8"/>
    <w:rsid w:val="00686FFD"/>
    <w:rsid w:val="00696DAF"/>
    <w:rsid w:val="0069736C"/>
    <w:rsid w:val="006B6DE3"/>
    <w:rsid w:val="006D7908"/>
    <w:rsid w:val="006F3F3A"/>
    <w:rsid w:val="00701337"/>
    <w:rsid w:val="00764D4A"/>
    <w:rsid w:val="00767C13"/>
    <w:rsid w:val="007702A2"/>
    <w:rsid w:val="00771F62"/>
    <w:rsid w:val="0077234E"/>
    <w:rsid w:val="007820B4"/>
    <w:rsid w:val="00793403"/>
    <w:rsid w:val="007A4C41"/>
    <w:rsid w:val="007A7F59"/>
    <w:rsid w:val="007C01DF"/>
    <w:rsid w:val="007C60BE"/>
    <w:rsid w:val="007D1503"/>
    <w:rsid w:val="007E2D1A"/>
    <w:rsid w:val="00806389"/>
    <w:rsid w:val="00830BAE"/>
    <w:rsid w:val="0083376E"/>
    <w:rsid w:val="008608C0"/>
    <w:rsid w:val="00861E34"/>
    <w:rsid w:val="00865FD3"/>
    <w:rsid w:val="008662EA"/>
    <w:rsid w:val="00881F7A"/>
    <w:rsid w:val="00885940"/>
    <w:rsid w:val="008C0FA0"/>
    <w:rsid w:val="008C52AF"/>
    <w:rsid w:val="008D6BAC"/>
    <w:rsid w:val="008E0C92"/>
    <w:rsid w:val="008E6F2A"/>
    <w:rsid w:val="00913ABC"/>
    <w:rsid w:val="00932178"/>
    <w:rsid w:val="00934F58"/>
    <w:rsid w:val="009A135C"/>
    <w:rsid w:val="009B1996"/>
    <w:rsid w:val="009F18C3"/>
    <w:rsid w:val="009F5FC5"/>
    <w:rsid w:val="009F6222"/>
    <w:rsid w:val="00A22EFA"/>
    <w:rsid w:val="00A33308"/>
    <w:rsid w:val="00A40292"/>
    <w:rsid w:val="00A5167D"/>
    <w:rsid w:val="00A556D2"/>
    <w:rsid w:val="00A855D2"/>
    <w:rsid w:val="00AA63AC"/>
    <w:rsid w:val="00AE7397"/>
    <w:rsid w:val="00AF25A3"/>
    <w:rsid w:val="00B10C3C"/>
    <w:rsid w:val="00B10E10"/>
    <w:rsid w:val="00B23F96"/>
    <w:rsid w:val="00B468E8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29A0"/>
    <w:rsid w:val="00BD18B9"/>
    <w:rsid w:val="00BF49E7"/>
    <w:rsid w:val="00BF7375"/>
    <w:rsid w:val="00C0318E"/>
    <w:rsid w:val="00C11B49"/>
    <w:rsid w:val="00C339DA"/>
    <w:rsid w:val="00C41DB8"/>
    <w:rsid w:val="00C44937"/>
    <w:rsid w:val="00C554E1"/>
    <w:rsid w:val="00C56C8F"/>
    <w:rsid w:val="00C62824"/>
    <w:rsid w:val="00C633EF"/>
    <w:rsid w:val="00C6699C"/>
    <w:rsid w:val="00C70CE5"/>
    <w:rsid w:val="00C71DE1"/>
    <w:rsid w:val="00CB1CFB"/>
    <w:rsid w:val="00CC4F67"/>
    <w:rsid w:val="00CE1243"/>
    <w:rsid w:val="00CE3931"/>
    <w:rsid w:val="00CE6C34"/>
    <w:rsid w:val="00CE6C7D"/>
    <w:rsid w:val="00CF7303"/>
    <w:rsid w:val="00D01E45"/>
    <w:rsid w:val="00D074A6"/>
    <w:rsid w:val="00D235A1"/>
    <w:rsid w:val="00DD21E1"/>
    <w:rsid w:val="00DE57C0"/>
    <w:rsid w:val="00E34276"/>
    <w:rsid w:val="00E36993"/>
    <w:rsid w:val="00E42720"/>
    <w:rsid w:val="00E45BB4"/>
    <w:rsid w:val="00E612FB"/>
    <w:rsid w:val="00E61717"/>
    <w:rsid w:val="00E70AD1"/>
    <w:rsid w:val="00E73D1F"/>
    <w:rsid w:val="00E75C61"/>
    <w:rsid w:val="00E76300"/>
    <w:rsid w:val="00E84EFA"/>
    <w:rsid w:val="00E92EDA"/>
    <w:rsid w:val="00EF7D5E"/>
    <w:rsid w:val="00F01560"/>
    <w:rsid w:val="00F25FBA"/>
    <w:rsid w:val="00F42C9A"/>
    <w:rsid w:val="00F431ED"/>
    <w:rsid w:val="00F61370"/>
    <w:rsid w:val="00F63193"/>
    <w:rsid w:val="00F70350"/>
    <w:rsid w:val="00F75E02"/>
    <w:rsid w:val="00FA10D3"/>
    <w:rsid w:val="00FD0FC1"/>
    <w:rsid w:val="00FD2526"/>
    <w:rsid w:val="00FF3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41</cp:revision>
  <cp:lastPrinted>2017-12-18T08:42:00Z</cp:lastPrinted>
  <dcterms:created xsi:type="dcterms:W3CDTF">2013-05-28T01:28:00Z</dcterms:created>
  <dcterms:modified xsi:type="dcterms:W3CDTF">2017-12-18T08:42:00Z</dcterms:modified>
</cp:coreProperties>
</file>