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r w:rsidR="002C7D51" w:rsidRPr="00CD4E9D">
        <w:rPr>
          <w:rStyle w:val="af0"/>
          <w:u w:val="none"/>
        </w:rPr>
        <w:t>Прокопьевск, ул.</w:t>
      </w:r>
      <w:r w:rsidR="002C7D51">
        <w:rPr>
          <w:rStyle w:val="af0"/>
          <w:u w:val="none"/>
        </w:rPr>
        <w:t xml:space="preserve"> Гайдара 43 </w:t>
      </w:r>
      <w:proofErr w:type="spellStart"/>
      <w:r w:rsidR="002C7D51">
        <w:rPr>
          <w:rStyle w:val="af0"/>
          <w:u w:val="none"/>
        </w:rPr>
        <w:t>помещ</w:t>
      </w:r>
      <w:proofErr w:type="spellEnd"/>
      <w:r w:rsidR="002C7D51">
        <w:rPr>
          <w:rStyle w:val="af0"/>
          <w:u w:val="none"/>
        </w:rPr>
        <w:t>. 1п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24668E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105 000,00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978BC"/>
    <w:rsid w:val="000B4F47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4668E"/>
    <w:rsid w:val="00255005"/>
    <w:rsid w:val="002777CD"/>
    <w:rsid w:val="00292642"/>
    <w:rsid w:val="002A7338"/>
    <w:rsid w:val="002B5F52"/>
    <w:rsid w:val="002C7D51"/>
    <w:rsid w:val="00321D3A"/>
    <w:rsid w:val="00323575"/>
    <w:rsid w:val="0033046A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359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32DE1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2B98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27</cp:revision>
  <cp:lastPrinted>2017-11-01T02:11:00Z</cp:lastPrinted>
  <dcterms:created xsi:type="dcterms:W3CDTF">2015-05-12T08:54:00Z</dcterms:created>
  <dcterms:modified xsi:type="dcterms:W3CDTF">2017-11-01T02:11:00Z</dcterms:modified>
</cp:coreProperties>
</file>