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«</w:t>
      </w:r>
      <w:r w:rsidR="0084550C">
        <w:rPr>
          <w:sz w:val="28"/>
          <w:szCs w:val="28"/>
        </w:rPr>
        <w:t>___</w:t>
      </w:r>
      <w:r w:rsidRPr="00334027">
        <w:rPr>
          <w:sz w:val="28"/>
          <w:szCs w:val="28"/>
        </w:rPr>
        <w:t xml:space="preserve">» </w:t>
      </w:r>
      <w:r w:rsidR="00995670">
        <w:rPr>
          <w:sz w:val="28"/>
          <w:szCs w:val="28"/>
        </w:rPr>
        <w:t>июл</w:t>
      </w:r>
      <w:r w:rsidR="00F3645E">
        <w:rPr>
          <w:sz w:val="28"/>
          <w:szCs w:val="28"/>
        </w:rPr>
        <w:t>я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84550C">
        <w:rPr>
          <w:sz w:val="28"/>
          <w:szCs w:val="28"/>
        </w:rPr>
        <w:t>3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5B6362" w:rsidRPr="005B6362" w:rsidRDefault="00B5314E" w:rsidP="00995670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995670">
        <w:rPr>
          <w:b/>
          <w:bCs/>
          <w:sz w:val="32"/>
          <w:szCs w:val="32"/>
        </w:rPr>
        <w:t xml:space="preserve"> </w:t>
      </w:r>
      <w:r w:rsidR="005B6362" w:rsidRPr="005B6362">
        <w:rPr>
          <w:b/>
          <w:bCs/>
          <w:sz w:val="32"/>
          <w:szCs w:val="32"/>
        </w:rPr>
        <w:t xml:space="preserve">на поставку </w:t>
      </w:r>
    </w:p>
    <w:p w:rsidR="00447EE3" w:rsidRDefault="00447EE3" w:rsidP="005B6362">
      <w:pPr>
        <w:snapToGri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микропроцессорного терминала релейной защиты БЗП-01</w:t>
      </w:r>
    </w:p>
    <w:p w:rsidR="00334027" w:rsidRPr="00334027" w:rsidRDefault="00447EE3" w:rsidP="005B6362">
      <w:pPr>
        <w:snapToGrid w:val="0"/>
        <w:jc w:val="center"/>
        <w:rPr>
          <w:b/>
        </w:rPr>
      </w:pPr>
      <w:r>
        <w:rPr>
          <w:b/>
          <w:bCs/>
          <w:sz w:val="32"/>
          <w:szCs w:val="32"/>
        </w:rPr>
        <w:t>(в комплекте микропроцессорный блок защиты БЗП-01, устро</w:t>
      </w:r>
      <w:r>
        <w:rPr>
          <w:b/>
          <w:bCs/>
          <w:sz w:val="32"/>
          <w:szCs w:val="32"/>
        </w:rPr>
        <w:t>й</w:t>
      </w:r>
      <w:r>
        <w:rPr>
          <w:b/>
          <w:bCs/>
          <w:sz w:val="32"/>
          <w:szCs w:val="32"/>
        </w:rPr>
        <w:t>ство сопровождения по току УСО-ТА, монтажный комплект для ячеек КРУ (КСО), программное обеспечение для параметриров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>ния терминалов серии БЗП «</w:t>
      </w:r>
      <w:r>
        <w:rPr>
          <w:b/>
          <w:bCs/>
          <w:sz w:val="32"/>
          <w:szCs w:val="32"/>
          <w:lang w:val="en-US"/>
        </w:rPr>
        <w:t>KIWI</w:t>
      </w:r>
      <w:r>
        <w:rPr>
          <w:b/>
          <w:bCs/>
          <w:sz w:val="32"/>
          <w:szCs w:val="32"/>
        </w:rPr>
        <w:t>»</w:t>
      </w:r>
      <w:r w:rsidR="005B6362" w:rsidRPr="005B6362">
        <w:rPr>
          <w:b/>
          <w:bCs/>
          <w:sz w:val="32"/>
          <w:szCs w:val="32"/>
        </w:rPr>
        <w:t xml:space="preserve"> для ООО «ОЭСК»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84550C">
        <w:rPr>
          <w:b/>
          <w:sz w:val="28"/>
          <w:szCs w:val="28"/>
        </w:rPr>
        <w:t>3</w:t>
      </w:r>
      <w:r w:rsidRPr="00334027">
        <w:rPr>
          <w:b/>
          <w:sz w:val="28"/>
          <w:szCs w:val="28"/>
        </w:rPr>
        <w:t xml:space="preserve"> г.</w:t>
      </w: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F26FE6" w:rsidRDefault="00F26FE6" w:rsidP="00334027">
      <w:pPr>
        <w:jc w:val="center"/>
        <w:outlineLvl w:val="0"/>
      </w:pPr>
      <w:bookmarkStart w:id="17" w:name="_Toc352559354"/>
    </w:p>
    <w:bookmarkEnd w:id="17"/>
    <w:bookmarkEnd w:id="0"/>
    <w:bookmarkEnd w:id="1"/>
    <w:bookmarkEnd w:id="2"/>
    <w:bookmarkEnd w:id="3"/>
    <w:bookmarkEnd w:id="4"/>
    <w:p w:rsidR="00B5314E" w:rsidRPr="00334027" w:rsidRDefault="00B5314E" w:rsidP="00B5314E">
      <w:pPr>
        <w:jc w:val="center"/>
      </w:pPr>
      <w:r w:rsidRPr="00334027">
        <w:t>ИЗВЕЩЕНИЕ О ПРОВЕДЕНИИ КОНКУРСА</w:t>
      </w:r>
    </w:p>
    <w:p w:rsidR="00B5314E" w:rsidRPr="00334027" w:rsidRDefault="00B5314E" w:rsidP="00B5314E">
      <w:pPr>
        <w:jc w:val="center"/>
        <w:outlineLvl w:val="0"/>
      </w:pPr>
    </w:p>
    <w:p w:rsidR="00B5314E" w:rsidRPr="00DD697D" w:rsidRDefault="00B5314E" w:rsidP="00447EE3">
      <w:pPr>
        <w:snapToGrid w:val="0"/>
        <w:rPr>
          <w:spacing w:val="-6"/>
        </w:rPr>
      </w:pPr>
      <w:r w:rsidRPr="00334027">
        <w:rPr>
          <w:b/>
          <w:spacing w:val="-6"/>
        </w:rPr>
        <w:t xml:space="preserve">Форма и способ процедуры закупки: </w:t>
      </w:r>
      <w:r>
        <w:rPr>
          <w:spacing w:val="-6"/>
        </w:rPr>
        <w:t>Запрос котировок</w:t>
      </w:r>
      <w:r w:rsidRPr="00334027">
        <w:rPr>
          <w:b/>
          <w:spacing w:val="-6"/>
        </w:rPr>
        <w:t xml:space="preserve"> </w:t>
      </w:r>
      <w:r w:rsidR="00995670">
        <w:rPr>
          <w:spacing w:val="-6"/>
        </w:rPr>
        <w:t xml:space="preserve">на поставку </w:t>
      </w:r>
      <w:r w:rsidR="00447EE3" w:rsidRPr="00447EE3">
        <w:rPr>
          <w:spacing w:val="-6"/>
        </w:rPr>
        <w:t>микропроцессорного термин</w:t>
      </w:r>
      <w:r w:rsidR="00447EE3" w:rsidRPr="00447EE3">
        <w:rPr>
          <w:spacing w:val="-6"/>
        </w:rPr>
        <w:t>а</w:t>
      </w:r>
      <w:r w:rsidR="00447EE3" w:rsidRPr="00447EE3">
        <w:rPr>
          <w:spacing w:val="-6"/>
        </w:rPr>
        <w:t>ла релейной защиты БЗП-01</w:t>
      </w:r>
      <w:r w:rsidR="00447EE3">
        <w:rPr>
          <w:spacing w:val="-6"/>
        </w:rPr>
        <w:t xml:space="preserve"> </w:t>
      </w:r>
      <w:r w:rsidR="00447EE3" w:rsidRPr="00447EE3">
        <w:rPr>
          <w:spacing w:val="-6"/>
        </w:rPr>
        <w:t>(в комплекте микропроцессорный блок защиты БЗП-01, устройство с</w:t>
      </w:r>
      <w:r w:rsidR="00447EE3" w:rsidRPr="00447EE3">
        <w:rPr>
          <w:spacing w:val="-6"/>
        </w:rPr>
        <w:t>о</w:t>
      </w:r>
      <w:r w:rsidR="00447EE3" w:rsidRPr="00447EE3">
        <w:rPr>
          <w:spacing w:val="-6"/>
        </w:rPr>
        <w:t>провождения по току УСО-ТА, монтажный комплект для ячеек КРУ (КСО), програм</w:t>
      </w:r>
      <w:r w:rsidR="00447EE3">
        <w:rPr>
          <w:spacing w:val="-6"/>
        </w:rPr>
        <w:t>м</w:t>
      </w:r>
      <w:r w:rsidR="00447EE3" w:rsidRPr="00447EE3">
        <w:rPr>
          <w:spacing w:val="-6"/>
        </w:rPr>
        <w:t>ное обеспеч</w:t>
      </w:r>
      <w:r w:rsidR="00447EE3" w:rsidRPr="00447EE3">
        <w:rPr>
          <w:spacing w:val="-6"/>
        </w:rPr>
        <w:t>е</w:t>
      </w:r>
      <w:r w:rsidR="00447EE3" w:rsidRPr="00447EE3">
        <w:rPr>
          <w:spacing w:val="-6"/>
        </w:rPr>
        <w:t>ние для параметрирования терминалов серии БЗП «KIWI» для ООО «ОЭСК»</w:t>
      </w:r>
    </w:p>
    <w:p w:rsidR="00B5314E" w:rsidRPr="005B6362" w:rsidRDefault="00B5314E" w:rsidP="00B5314E">
      <w:pPr>
        <w:widowControl w:val="0"/>
        <w:spacing w:after="0"/>
        <w:rPr>
          <w:spacing w:val="-6"/>
        </w:rPr>
      </w:pPr>
      <w:r w:rsidRPr="005B6362">
        <w:rPr>
          <w:spacing w:val="-6"/>
        </w:rPr>
        <w:t xml:space="preserve"> Заказчик: Общество с ограниченной ответственностью «ОЭСК»; 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r w:rsidRPr="00334027">
        <w:rPr>
          <w:lang w:val="en-US"/>
        </w:rPr>
        <w:t>mishenin</w:t>
      </w:r>
      <w:r w:rsidRPr="00334027">
        <w:t>@</w:t>
      </w:r>
      <w:r w:rsidRPr="00334027">
        <w:rPr>
          <w:lang w:val="en-US"/>
        </w:rPr>
        <w:t>elektroseti</w:t>
      </w:r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5B6362">
      <w:pPr>
        <w:spacing w:after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84550C">
        <w:rPr>
          <w:spacing w:val="-6"/>
        </w:rPr>
        <w:t>Запрос котировок</w:t>
      </w:r>
      <w:r w:rsidR="0084550C" w:rsidRPr="00334027">
        <w:rPr>
          <w:b/>
          <w:spacing w:val="-6"/>
        </w:rPr>
        <w:t xml:space="preserve"> </w:t>
      </w:r>
      <w:r w:rsidR="00995670">
        <w:rPr>
          <w:spacing w:val="-6"/>
        </w:rPr>
        <w:t xml:space="preserve">на поставку </w:t>
      </w:r>
      <w:r w:rsidR="00447EE3" w:rsidRPr="00447EE3">
        <w:rPr>
          <w:spacing w:val="-6"/>
        </w:rPr>
        <w:t>микропроцессорного терминала релейной защ</w:t>
      </w:r>
      <w:r w:rsidR="00447EE3" w:rsidRPr="00447EE3">
        <w:rPr>
          <w:spacing w:val="-6"/>
        </w:rPr>
        <w:t>и</w:t>
      </w:r>
      <w:r w:rsidR="00447EE3" w:rsidRPr="00447EE3">
        <w:rPr>
          <w:spacing w:val="-6"/>
        </w:rPr>
        <w:t>ты БЗП-01</w:t>
      </w:r>
      <w:r w:rsidR="00447EE3">
        <w:rPr>
          <w:spacing w:val="-6"/>
        </w:rPr>
        <w:t xml:space="preserve"> </w:t>
      </w:r>
      <w:r w:rsidR="00447EE3" w:rsidRPr="00447EE3">
        <w:rPr>
          <w:spacing w:val="-6"/>
        </w:rPr>
        <w:t>(в комплекте микропроцессорный блок защиты БЗП-01, устройство сопровождения по току УСО-ТА, монтажный комплект для ячеек КРУ (КСО), програм</w:t>
      </w:r>
      <w:r w:rsidR="00447EE3">
        <w:rPr>
          <w:spacing w:val="-6"/>
        </w:rPr>
        <w:t>м</w:t>
      </w:r>
      <w:r w:rsidR="00447EE3" w:rsidRPr="00447EE3">
        <w:rPr>
          <w:spacing w:val="-6"/>
        </w:rPr>
        <w:t>ное обеспечение для параме</w:t>
      </w:r>
      <w:r w:rsidR="00447EE3" w:rsidRPr="00447EE3">
        <w:rPr>
          <w:spacing w:val="-6"/>
        </w:rPr>
        <w:t>т</w:t>
      </w:r>
      <w:r w:rsidR="00447EE3" w:rsidRPr="00447EE3">
        <w:rPr>
          <w:spacing w:val="-6"/>
        </w:rPr>
        <w:t>рирования терминалов серии БЗП «KIWI» для ООО «ОЭСК»</w:t>
      </w:r>
      <w:r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B5314E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447EE3">
        <w:rPr>
          <w:b/>
        </w:rPr>
        <w:t>531</w:t>
      </w:r>
      <w:r w:rsidR="00995670">
        <w:rPr>
          <w:b/>
        </w:rPr>
        <w:t xml:space="preserve"> </w:t>
      </w:r>
      <w:r w:rsidR="00447EE3">
        <w:rPr>
          <w:b/>
        </w:rPr>
        <w:t>000</w:t>
      </w:r>
      <w:r w:rsidRPr="00671E73">
        <w:t xml:space="preserve"> </w:t>
      </w:r>
      <w:r w:rsidRPr="00F72239">
        <w:rPr>
          <w:b/>
        </w:rPr>
        <w:t>(</w:t>
      </w:r>
      <w:r w:rsidR="00447EE3">
        <w:rPr>
          <w:b/>
        </w:rPr>
        <w:t>пятьсот тридцать одна тысяча</w:t>
      </w:r>
      <w:r w:rsidRPr="00F72239">
        <w:rPr>
          <w:b/>
        </w:rPr>
        <w:t xml:space="preserve">) рублей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84550C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</w:t>
      </w:r>
      <w:r w:rsidR="0084550C">
        <w:rPr>
          <w:spacing w:val="-6"/>
        </w:rPr>
        <w:t>запросу котировок</w:t>
      </w:r>
      <w:r w:rsidRPr="00334027">
        <w:rPr>
          <w:spacing w:val="-6"/>
        </w:rPr>
        <w:t xml:space="preserve"> находится в открытом доступе, начиная </w:t>
      </w:r>
      <w:r w:rsidRPr="00334027">
        <w:t xml:space="preserve">с даты размещения настоящего извещения и документации по </w:t>
      </w:r>
      <w:r w:rsidR="0084550C">
        <w:t>запросу котировок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: </w:t>
      </w:r>
      <w:r>
        <w:t>0</w:t>
      </w:r>
      <w:r w:rsidRPr="00334027">
        <w:t xml:space="preserve"> % от начальной (максимал</w:t>
      </w:r>
      <w:r w:rsidRPr="00334027">
        <w:t>ь</w:t>
      </w:r>
      <w:r w:rsidRPr="00334027">
        <w:t xml:space="preserve">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84550C">
        <w:rPr>
          <w:b/>
          <w:spacing w:val="-6"/>
        </w:rPr>
        <w:t>запросе котировок</w:t>
      </w:r>
      <w:r w:rsidRPr="00334027">
        <w:rPr>
          <w:b/>
          <w:spacing w:val="-6"/>
        </w:rPr>
        <w:t>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566605">
        <w:rPr>
          <w:spacing w:val="-6"/>
        </w:rPr>
        <w:t>31</w:t>
      </w:r>
      <w:r w:rsidRPr="00334027">
        <w:rPr>
          <w:spacing w:val="-6"/>
        </w:rPr>
        <w:t xml:space="preserve"> </w:t>
      </w:r>
      <w:r w:rsidR="00F3645E">
        <w:rPr>
          <w:spacing w:val="-6"/>
        </w:rPr>
        <w:t>ию</w:t>
      </w:r>
      <w:r w:rsidR="00995670">
        <w:rPr>
          <w:spacing w:val="-6"/>
        </w:rPr>
        <w:t>л</w:t>
      </w:r>
      <w:r w:rsidR="00F3645E">
        <w:rPr>
          <w:spacing w:val="-6"/>
        </w:rPr>
        <w:t>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566605">
        <w:rPr>
          <w:spacing w:val="-6"/>
        </w:rPr>
        <w:t>09</w:t>
      </w:r>
      <w:r w:rsidRPr="00334027">
        <w:rPr>
          <w:spacing w:val="-6"/>
        </w:rPr>
        <w:t xml:space="preserve"> </w:t>
      </w:r>
      <w:r w:rsidR="00566605">
        <w:rPr>
          <w:spacing w:val="-6"/>
        </w:rPr>
        <w:t>августа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lastRenderedPageBreak/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566605">
        <w:rPr>
          <w:spacing w:val="-6"/>
        </w:rPr>
        <w:t>31</w:t>
      </w:r>
      <w:r w:rsidR="009D2C8D" w:rsidRPr="00334027">
        <w:rPr>
          <w:spacing w:val="-6"/>
        </w:rPr>
        <w:t xml:space="preserve"> </w:t>
      </w:r>
      <w:r w:rsidR="00F3645E">
        <w:rPr>
          <w:spacing w:val="-6"/>
        </w:rPr>
        <w:t>ию</w:t>
      </w:r>
      <w:r w:rsidR="00566605">
        <w:rPr>
          <w:spacing w:val="-6"/>
        </w:rPr>
        <w:t>л</w:t>
      </w:r>
      <w:r w:rsidR="009D2C8D">
        <w:rPr>
          <w:spacing w:val="-6"/>
        </w:rPr>
        <w:t>я</w:t>
      </w:r>
      <w:r w:rsidR="009D2C8D" w:rsidRPr="00334027">
        <w:rPr>
          <w:spacing w:val="-6"/>
        </w:rPr>
        <w:t xml:space="preserve"> </w:t>
      </w:r>
      <w:r w:rsidRPr="00334027">
        <w:rPr>
          <w:spacing w:val="-6"/>
        </w:rPr>
        <w:t>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до 17.00 (время местное) </w:t>
      </w:r>
      <w:r w:rsidR="00566605">
        <w:rPr>
          <w:spacing w:val="-6"/>
        </w:rPr>
        <w:t>04</w:t>
      </w:r>
      <w:r>
        <w:rPr>
          <w:spacing w:val="-6"/>
        </w:rPr>
        <w:t xml:space="preserve"> </w:t>
      </w:r>
      <w:r w:rsidR="00566605">
        <w:rPr>
          <w:spacing w:val="-6"/>
        </w:rPr>
        <w:t>августа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 осущест</w:t>
      </w:r>
      <w:r w:rsidRPr="00334027">
        <w:rPr>
          <w:b/>
        </w:rPr>
        <w:t>в</w:t>
      </w:r>
      <w:r w:rsidRPr="00334027">
        <w:rPr>
          <w:b/>
        </w:rPr>
        <w:t>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</w:t>
      </w:r>
      <w:r w:rsidRPr="00334027">
        <w:t>е</w:t>
      </w:r>
      <w:r w:rsidRPr="00334027">
        <w:t xml:space="preserve">мя местное) </w:t>
      </w:r>
      <w:r w:rsidR="00566605">
        <w:rPr>
          <w:spacing w:val="-6"/>
        </w:rPr>
        <w:t>09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</w:t>
      </w:r>
      <w:r w:rsidR="0084550C">
        <w:t>запросе котировок</w:t>
      </w:r>
      <w:r w:rsidRPr="00334027">
        <w:t xml:space="preserve">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начала рассмотрения заявок </w:t>
      </w:r>
      <w:r w:rsidR="00566605">
        <w:rPr>
          <w:spacing w:val="-6"/>
        </w:rPr>
        <w:t>09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566605">
        <w:rPr>
          <w:spacing w:val="-6"/>
        </w:rPr>
        <w:t>09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 xml:space="preserve">Дата начала оценки и сопоставления заявок: </w:t>
      </w:r>
      <w:r w:rsidR="00566605">
        <w:rPr>
          <w:spacing w:val="-6"/>
        </w:rPr>
        <w:t>09</w:t>
      </w:r>
      <w:r w:rsidR="0084550C">
        <w:rPr>
          <w:spacing w:val="-6"/>
        </w:rPr>
        <w:t xml:space="preserve"> </w:t>
      </w:r>
      <w:r w:rsidR="00566605">
        <w:rPr>
          <w:spacing w:val="-6"/>
        </w:rPr>
        <w:t>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окончания оценки и сопоставления заявок: </w:t>
      </w:r>
      <w:r w:rsidR="00566605">
        <w:rPr>
          <w:spacing w:val="-6"/>
        </w:rPr>
        <w:t>09 августа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84550C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 xml:space="preserve">протокола подведения итогов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или признания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spacing w:val="-6"/>
        </w:rPr>
        <w:t xml:space="preserve">Победитель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берет на себя обязательство представить заказчику подписа</w:t>
      </w:r>
      <w:r w:rsidRPr="00334027">
        <w:rPr>
          <w:spacing w:val="-6"/>
        </w:rPr>
        <w:t>н</w:t>
      </w:r>
      <w:r w:rsidRPr="00334027">
        <w:rPr>
          <w:spacing w:val="-6"/>
        </w:rPr>
        <w:t xml:space="preserve">ный со своей стороны проект договора в соответствии с требованиями документации по </w:t>
      </w:r>
      <w:r w:rsidR="0084550C">
        <w:rPr>
          <w:spacing w:val="-6"/>
        </w:rPr>
        <w:t>запросу к</w:t>
      </w:r>
      <w:r w:rsidR="0084550C">
        <w:rPr>
          <w:spacing w:val="-6"/>
        </w:rPr>
        <w:t>о</w:t>
      </w:r>
      <w:r w:rsidR="0084550C">
        <w:rPr>
          <w:spacing w:val="-6"/>
        </w:rPr>
        <w:t>тировок</w:t>
      </w:r>
      <w:r w:rsidRPr="00334027">
        <w:rPr>
          <w:spacing w:val="-6"/>
        </w:rPr>
        <w:t xml:space="preserve"> и условиями своего предложения не позднее 20 (двадцати) дней со дня размещения Зака</w:t>
      </w:r>
      <w:r w:rsidRPr="00334027">
        <w:rPr>
          <w:spacing w:val="-6"/>
        </w:rPr>
        <w:t>з</w:t>
      </w:r>
      <w:r w:rsidRPr="00334027">
        <w:rPr>
          <w:spacing w:val="-6"/>
        </w:rPr>
        <w:t xml:space="preserve">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r w:rsidRPr="00334027">
          <w:rPr>
            <w:rStyle w:val="a3"/>
          </w:rPr>
          <w:t>http://www.zakupki.gov.ru</w:t>
        </w:r>
      </w:hyperlink>
      <w:r w:rsidRPr="00334027">
        <w:t>)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Процедура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является торгами по законодательству Российской Фед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 xml:space="preserve">рации, и Заказчик обязан заключить договор с победителем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>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не позднее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</w:t>
      </w:r>
      <w:r w:rsidR="0084550C">
        <w:rPr>
          <w:color w:val="000000" w:themeColor="text1"/>
        </w:rPr>
        <w:t>запросе котировок</w:t>
      </w:r>
      <w:r w:rsidRPr="00937096">
        <w:rPr>
          <w:color w:val="000000" w:themeColor="text1"/>
        </w:rPr>
        <w:t xml:space="preserve">. Извещение об отказе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</w:t>
      </w:r>
      <w:r w:rsidRPr="00937096">
        <w:rPr>
          <w:color w:val="000000" w:themeColor="text1"/>
        </w:rPr>
        <w:t>а</w:t>
      </w:r>
      <w:r w:rsidRPr="00937096">
        <w:rPr>
          <w:color w:val="000000" w:themeColor="text1"/>
        </w:rPr>
        <w:t>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8" w:name="_Toc122404097"/>
      <w:bookmarkStart w:id="19" w:name="_Ref119427269"/>
      <w:bookmarkStart w:id="20" w:name="_Toc435008333"/>
      <w:r w:rsidRPr="007A22B1">
        <w:lastRenderedPageBreak/>
        <w:t xml:space="preserve">РАЗДЕЛ </w:t>
      </w:r>
      <w:r w:rsidRPr="00C85669">
        <w:t>1</w:t>
      </w:r>
      <w:r w:rsidRPr="007A22B1">
        <w:t xml:space="preserve">.3 ИНФОРМАЦИОННАЯ КАРТА </w:t>
      </w:r>
      <w:bookmarkEnd w:id="18"/>
      <w:bookmarkEnd w:id="19"/>
      <w:bookmarkEnd w:id="20"/>
      <w:r w:rsidR="0084550C">
        <w:t>ЗАПРОСА КОТИРОВОК</w:t>
      </w:r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1" w:name="_Toc122404099"/>
      <w:bookmarkStart w:id="22" w:name="_Ref119427310"/>
      <w:r w:rsidRPr="007A22B1">
        <w:t xml:space="preserve">Следующая информация и данные для конкретного </w:t>
      </w:r>
      <w:r w:rsidR="0084550C">
        <w:t>запроса котировок</w:t>
      </w:r>
      <w:r w:rsidRPr="007A22B1">
        <w:t xml:space="preserve"> на подлежащие п</w:t>
      </w:r>
      <w:r w:rsidRPr="007A22B1">
        <w:t>о</w:t>
      </w:r>
      <w:r w:rsidRPr="007A22B1">
        <w:t xml:space="preserve">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</w:t>
      </w:r>
      <w:r w:rsidR="0084550C">
        <w:t>запроса котировок</w:t>
      </w:r>
      <w:r w:rsidRPr="007A22B1">
        <w:t xml:space="preserve">. </w:t>
      </w:r>
      <w:r w:rsidRPr="007A22B1">
        <w:rPr>
          <w:b/>
        </w:rPr>
        <w:t xml:space="preserve">При возникновении противоречия положения настоящего документа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 xml:space="preserve">.2. Общие условия проведения </w:t>
      </w:r>
      <w:r w:rsidR="0084550C">
        <w:rPr>
          <w:b/>
        </w:rPr>
        <w:t>запроса котировок</w:t>
      </w:r>
      <w:r w:rsidRPr="007A22B1">
        <w:rPr>
          <w:b/>
        </w:rPr>
        <w:t>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rPr>
                <w:b/>
                <w:i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0D539F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Сайт в сети «Интернет», на котором размещена информация о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Вид и предмет </w:t>
            </w:r>
            <w:r w:rsidR="00E56436">
              <w:t>запроса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995670" w:rsidRDefault="00E56436" w:rsidP="00995670">
            <w:pPr>
              <w:spacing w:after="0"/>
              <w:outlineLvl w:val="0"/>
              <w:rPr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="00995670">
              <w:rPr>
                <w:spacing w:val="-6"/>
              </w:rPr>
              <w:t xml:space="preserve">на поставку </w:t>
            </w:r>
            <w:r w:rsidR="00566605" w:rsidRPr="00447EE3">
              <w:rPr>
                <w:spacing w:val="-6"/>
              </w:rPr>
              <w:t>микропроцессорного терминала релейной защиты БЗП-01</w:t>
            </w:r>
            <w:r w:rsidR="00566605">
              <w:rPr>
                <w:spacing w:val="-6"/>
              </w:rPr>
              <w:t xml:space="preserve"> </w:t>
            </w:r>
            <w:r w:rsidR="00566605" w:rsidRPr="00447EE3">
              <w:rPr>
                <w:spacing w:val="-6"/>
              </w:rPr>
              <w:t>(в комплекте ми</w:t>
            </w:r>
            <w:r w:rsidR="00566605" w:rsidRPr="00447EE3">
              <w:rPr>
                <w:spacing w:val="-6"/>
              </w:rPr>
              <w:t>к</w:t>
            </w:r>
            <w:r w:rsidR="00566605" w:rsidRPr="00447EE3">
              <w:rPr>
                <w:spacing w:val="-6"/>
              </w:rPr>
              <w:t>ропроцессорный блок защиты БЗП-01, устройство с</w:t>
            </w:r>
            <w:r w:rsidR="00566605" w:rsidRPr="00447EE3">
              <w:rPr>
                <w:spacing w:val="-6"/>
              </w:rPr>
              <w:t>о</w:t>
            </w:r>
            <w:r w:rsidR="00566605" w:rsidRPr="00447EE3">
              <w:rPr>
                <w:spacing w:val="-6"/>
              </w:rPr>
              <w:t>провождения по току УСО-ТА, монтажный комплект для ячеек КРУ (КСО), програм</w:t>
            </w:r>
            <w:r w:rsidR="00566605">
              <w:rPr>
                <w:spacing w:val="-6"/>
              </w:rPr>
              <w:t>м</w:t>
            </w:r>
            <w:r w:rsidR="00566605" w:rsidRPr="00447EE3">
              <w:rPr>
                <w:spacing w:val="-6"/>
              </w:rPr>
              <w:t>ное обеспечение для параметрирования терминалов серии БЗП «KIWI» для ООО «ОЭСК»</w:t>
            </w: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>
              <w:t>Согласно договора</w:t>
            </w:r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r>
              <w:t>Согласно договора</w:t>
            </w:r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Требования к качеству, техническим характеристикам товара, работы, услуги, к их </w:t>
            </w:r>
            <w:r w:rsidRPr="00082A08">
              <w:lastRenderedPageBreak/>
              <w:t>безопасности, к функциональным характеристикам (потребительским 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56436" w:rsidRDefault="00566605" w:rsidP="00566605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531 000</w:t>
            </w:r>
            <w:r w:rsidR="0093146B" w:rsidRPr="0093146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пятьсот тридцать одна тысяча</w:t>
            </w:r>
            <w:r w:rsidR="0093146B" w:rsidRPr="0093146B">
              <w:rPr>
                <w:sz w:val="24"/>
                <w:szCs w:val="24"/>
              </w:rPr>
              <w:t>) рублей 00 копеек, с учетом НДС 20%.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lastRenderedPageBreak/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Обязательные тр</w:t>
            </w:r>
            <w:r w:rsidRPr="00082A08">
              <w:t>е</w:t>
            </w:r>
            <w:r w:rsidRPr="00082A08">
              <w:lastRenderedPageBreak/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r w:rsidRPr="00EA06F7">
              <w:lastRenderedPageBreak/>
              <w:t xml:space="preserve">Требования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lastRenderedPageBreak/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Требования, установленные 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>ший календарный год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</w:t>
            </w:r>
            <w:r w:rsidRPr="00082A08">
              <w:lastRenderedPageBreak/>
              <w:t>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566605">
              <w:t>31</w:t>
            </w:r>
            <w:r w:rsidRPr="00082A08">
              <w:t xml:space="preserve">» </w:t>
            </w:r>
            <w:r w:rsidR="00F3645E">
              <w:t>ию</w:t>
            </w:r>
            <w:r w:rsidR="00995670">
              <w:t>л</w:t>
            </w:r>
            <w:r>
              <w:t>я</w:t>
            </w:r>
            <w:r w:rsidRPr="00082A08">
              <w:t xml:space="preserve"> 20</w:t>
            </w:r>
            <w:r>
              <w:t>2</w:t>
            </w:r>
            <w:r w:rsidR="00E56436">
              <w:t>3</w:t>
            </w:r>
            <w:r w:rsidRPr="00082A08">
              <w:t xml:space="preserve"> года.</w:t>
            </w:r>
          </w:p>
          <w:p w:rsidR="00B5314E" w:rsidRPr="00082A08" w:rsidRDefault="00B5314E" w:rsidP="00566605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 w:rsidR="00995670">
              <w:rPr>
                <w:lang w:eastAsia="ar-SA"/>
              </w:rPr>
              <w:t>0</w:t>
            </w:r>
            <w:r w:rsidR="00566605">
              <w:rPr>
                <w:lang w:eastAsia="ar-SA"/>
              </w:rPr>
              <w:t>4</w:t>
            </w:r>
            <w:r w:rsidRPr="00082A08">
              <w:rPr>
                <w:lang w:eastAsia="ar-SA"/>
              </w:rPr>
              <w:t xml:space="preserve">»  </w:t>
            </w:r>
            <w:r w:rsidR="00566605">
              <w:rPr>
                <w:lang w:eastAsia="ar-SA"/>
              </w:rPr>
              <w:t>августа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</w:t>
            </w:r>
            <w:r w:rsidR="00E56436">
              <w:rPr>
                <w:lang w:eastAsia="ar-SA"/>
              </w:rPr>
              <w:t>3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E56436">
              <w:t>запроса котировок</w:t>
            </w:r>
            <w:r w:rsidRPr="00082A08">
              <w:t>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E56436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E56436">
              <w:t>запросе котировок</w:t>
            </w:r>
            <w:r w:rsidRPr="00082A08">
              <w:t xml:space="preserve">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 xml:space="preserve">6.5.2. Заявка на участие в </w:t>
            </w:r>
            <w:r w:rsidR="00E56436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r w:rsidRPr="000A574C">
                <w:rPr>
                  <w:rStyle w:val="affff1"/>
                  <w:color w:val="auto"/>
                </w:rPr>
                <w:t>www.zakupki.gov.ru</w:t>
              </w:r>
            </w:hyperlink>
            <w:r w:rsidRPr="000A574C">
              <w:t xml:space="preserve"> извещения о проведении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lastRenderedPageBreak/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случае,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 xml:space="preserve">ложениями, включая отчет о прибылях и убытках, за </w:t>
            </w:r>
            <w:r w:rsidRPr="000A574C">
              <w:lastRenderedPageBreak/>
              <w:t>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lastRenderedPageBreak/>
              <w:t>з)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lastRenderedPageBreak/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</w:pPr>
            <w:r w:rsidRPr="00082A08">
              <w:t xml:space="preserve">Заявка на участие в </w:t>
            </w:r>
            <w:r w:rsidR="00E56436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E56436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 xml:space="preserve">та начала и дата окончания срока подачи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566605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566605">
              <w:t>31</w:t>
            </w:r>
            <w:r w:rsidRPr="003B23DF">
              <w:t xml:space="preserve"> </w:t>
            </w:r>
            <w:r w:rsidR="00995670">
              <w:t>июл</w:t>
            </w:r>
            <w:r w:rsidR="009D2C8D">
              <w:t>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566605">
              <w:t>09 августа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</w:t>
            </w:r>
            <w:r w:rsidRPr="00082A08">
              <w:t>Заказчик вправе продлить срок под</w:t>
            </w:r>
            <w:r w:rsidRPr="00082A08">
              <w:t>а</w:t>
            </w:r>
            <w:r w:rsidRPr="00082A08">
              <w:t>чи заявок и внести соответствующие изменения в и</w:t>
            </w:r>
            <w:r w:rsidRPr="00082A08">
              <w:t>з</w:t>
            </w:r>
            <w:r w:rsidRPr="00082A08">
              <w:t>вещение о проведении открытого конкурса и ко</w:t>
            </w:r>
            <w:r w:rsidRPr="00082A08">
              <w:t>н</w:t>
            </w:r>
            <w:r w:rsidRPr="00082A08">
              <w:t>курсную документацию.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 xml:space="preserve">чения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E56436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E56436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lastRenderedPageBreak/>
              <w:t xml:space="preserve">Обеспечение заявки на участие в </w:t>
            </w:r>
            <w:r w:rsidR="00E56436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должно быть внесено по указанным реквизитам в срок, обеспечивающий его поступление  на счет получателя не позднее даты и времени окончания срока подачи </w:t>
            </w:r>
            <w:r w:rsidRPr="00082A08">
              <w:t xml:space="preserve">заявок на участие в </w:t>
            </w:r>
            <w:r w:rsidR="00E56436">
              <w:t>запросе котировок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 xml:space="preserve">стие в </w:t>
            </w:r>
            <w:r w:rsidR="00E56436">
              <w:t>запросе кот</w:t>
            </w:r>
            <w:r w:rsidR="00E56436">
              <w:t>и</w:t>
            </w:r>
            <w:r w:rsidR="00E56436">
              <w:t>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566605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 w:rsidR="00566605">
              <w:rPr>
                <w:sz w:val="24"/>
                <w:szCs w:val="24"/>
              </w:rPr>
              <w:t>09</w:t>
            </w:r>
            <w:r w:rsidRPr="00715C21">
              <w:rPr>
                <w:sz w:val="24"/>
                <w:szCs w:val="24"/>
              </w:rPr>
              <w:t xml:space="preserve">» </w:t>
            </w:r>
            <w:r w:rsidR="00566605">
              <w:rPr>
                <w:sz w:val="24"/>
                <w:szCs w:val="24"/>
              </w:rPr>
              <w:t>августа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E56436">
              <w:rPr>
                <w:sz w:val="24"/>
                <w:szCs w:val="24"/>
              </w:rPr>
              <w:t>3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 xml:space="preserve">смотрения заявок участников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E56436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 w:rsidR="00566605">
              <w:t>09</w:t>
            </w:r>
            <w:r w:rsidRPr="003B23DF">
              <w:t xml:space="preserve">» </w:t>
            </w:r>
            <w:r w:rsidR="00566605">
              <w:t>августа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  <w:p w:rsidR="00B5314E" w:rsidRPr="003B23DF" w:rsidRDefault="00B5314E" w:rsidP="00566605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 w:rsidR="00566605">
              <w:t>09</w:t>
            </w:r>
            <w:r w:rsidRPr="003B23DF">
              <w:t xml:space="preserve">» </w:t>
            </w:r>
            <w:r w:rsidR="00566605">
              <w:t>августа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 xml:space="preserve">Критерии и порядок оценки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E56436">
              <w:t>запроса котировок</w:t>
            </w:r>
            <w:r w:rsidRPr="00082A08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6.9.3.1. затребование от участников закупки 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>ки (перечня предлагаемой продукции, ее технических характеристик, иных технических условий). 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6.9.3.5. отклонение конкурсных заявок, кот</w:t>
            </w:r>
            <w:r w:rsidRPr="000A574C">
              <w:t>о</w:t>
            </w:r>
            <w:r w:rsidRPr="000A574C">
              <w:t>рые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6.9.4.3. несоответствия конкурсной заявки </w:t>
            </w:r>
            <w:r w:rsidRPr="000A574C">
              <w:lastRenderedPageBreak/>
              <w:t>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6.9.6. 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 xml:space="preserve">купки отстраняется от участия в </w:t>
            </w:r>
            <w:r w:rsidR="00E56436">
              <w:t>запросе котировок</w:t>
            </w:r>
            <w:r w:rsidRPr="000A574C">
              <w:t xml:space="preserve">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случае,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 xml:space="preserve">тации, такой участник считается единственным участником </w:t>
            </w:r>
            <w:r w:rsidR="00E56436">
              <w:t>запроса котировок</w:t>
            </w:r>
            <w:r w:rsidRPr="000A574C">
              <w:t>. Заказчик заключит договор с участником закупки, подавшим такую ко</w:t>
            </w:r>
            <w:r w:rsidRPr="000A574C">
              <w:t>н</w:t>
            </w:r>
            <w:r w:rsidRPr="000A574C">
              <w:t>курсную заявку на условиях конкурсной документ</w:t>
            </w:r>
            <w:r w:rsidRPr="000A574C">
              <w:t>а</w:t>
            </w:r>
            <w:r w:rsidRPr="000A574C">
              <w:t>ции, проекта договора и конкурсной заявки, пода</w:t>
            </w:r>
            <w:r w:rsidRPr="000A574C">
              <w:t>н</w:t>
            </w:r>
            <w:r w:rsidRPr="000A574C">
              <w:t>ной участником. Такой участник не вправе отказат</w:t>
            </w:r>
            <w:r w:rsidRPr="000A574C">
              <w:t>ь</w:t>
            </w:r>
            <w:r w:rsidRPr="000A574C">
              <w:t>ся от заключения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случае,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lastRenderedPageBreak/>
              <w:t xml:space="preserve">ные заявки, отказано в допуске к участию в </w:t>
            </w:r>
            <w:r w:rsidR="00E56436">
              <w:t>запросе котировок</w:t>
            </w:r>
            <w:r w:rsidRPr="000A574C">
              <w:t xml:space="preserve"> всем участникам, подавшим заявки, или заявка только одного участника признана соотве</w:t>
            </w:r>
            <w:r w:rsidRPr="000A574C">
              <w:t>т</w:t>
            </w:r>
            <w:r w:rsidRPr="000A574C">
              <w:t>ствующей требованиям конкурсной документации, конкурс признается несостоявшимся. Эта информ</w:t>
            </w:r>
            <w:r w:rsidRPr="000A574C">
              <w:t>а</w:t>
            </w:r>
            <w:r w:rsidRPr="000A574C">
              <w:t>ция вносится в 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 xml:space="preserve">ления победителя </w:t>
            </w:r>
            <w:r w:rsidR="00E56436">
              <w:t>запроса котировок</w:t>
            </w:r>
            <w:r w:rsidRPr="000A574C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 xml:space="preserve">дения итогов </w:t>
            </w:r>
            <w:r w:rsidR="00E56436">
              <w:t>запр</w:t>
            </w:r>
            <w:r w:rsidR="00E56436">
              <w:t>о</w:t>
            </w:r>
            <w:r w:rsidR="00E56436">
              <w:t>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 w:rsidR="00566605">
              <w:t>09</w:t>
            </w:r>
            <w:r w:rsidRPr="00334027">
              <w:t xml:space="preserve">» </w:t>
            </w:r>
            <w:r w:rsidR="00566605">
              <w:t>а</w:t>
            </w:r>
            <w:r w:rsidR="00566605">
              <w:t>в</w:t>
            </w:r>
            <w:r w:rsidR="00566605">
              <w:lastRenderedPageBreak/>
              <w:t>густа</w:t>
            </w:r>
            <w:r w:rsidRPr="00334027">
              <w:t xml:space="preserve"> 20</w:t>
            </w:r>
            <w:r>
              <w:t>2</w:t>
            </w:r>
            <w:r w:rsidR="00E56436">
              <w:t>3</w:t>
            </w:r>
            <w:r w:rsidRPr="00334027">
              <w:t xml:space="preserve"> г.</w:t>
            </w:r>
          </w:p>
          <w:p w:rsidR="00B5314E" w:rsidRPr="00062289" w:rsidRDefault="00B5314E" w:rsidP="00566605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E56436" w:rsidRPr="00334027">
              <w:t>«</w:t>
            </w:r>
            <w:r w:rsidR="00566605">
              <w:t>09</w:t>
            </w:r>
            <w:r w:rsidR="00E56436" w:rsidRPr="00334027">
              <w:t xml:space="preserve">» </w:t>
            </w:r>
            <w:r w:rsidR="00566605">
              <w:t>августа</w:t>
            </w:r>
            <w:r w:rsidR="00E56436" w:rsidRPr="00334027">
              <w:t xml:space="preserve"> 20</w:t>
            </w:r>
            <w:r w:rsidR="00E56436">
              <w:t>23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F3645E" w:rsidRDefault="00F3645E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документ</w:t>
      </w:r>
      <w:r w:rsidRPr="00034807">
        <w:t>а</w:t>
      </w:r>
      <w:r w:rsidRPr="00034807">
        <w:t xml:space="preserve">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4D4A16B0" wp14:editId="2E553E5F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17469396" wp14:editId="0998A980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40AB5C55" wp14:editId="0901F1A3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2A9FBC01" wp14:editId="4CFC3845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i-го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 xml:space="preserve">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</w:t>
      </w:r>
      <w:r w:rsidRPr="00034807">
        <w:t>ь</w:t>
      </w:r>
      <w:r w:rsidRPr="00034807">
        <w:t>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1"/>
    <w:bookmarkEnd w:id="22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4B120C" w:rsidRPr="00C0306D" w:rsidRDefault="004B120C" w:rsidP="004B120C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E56436" w:rsidRPr="00B440CF" w:rsidTr="009D2C8D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56436" w:rsidRPr="00B440CF" w:rsidTr="009D2C8D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7C74BE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910C86">
        <w:rPr>
          <w:i/>
          <w:sz w:val="28"/>
          <w:szCs w:val="28"/>
          <w:lang w:val="en-US"/>
        </w:rPr>
        <w:t>Rbi</w:t>
      </w:r>
      <w:r w:rsidRPr="007C74BE">
        <w:rPr>
          <w:i/>
          <w:sz w:val="28"/>
          <w:szCs w:val="28"/>
          <w:lang w:val="en-US"/>
        </w:rPr>
        <w:t xml:space="preserve">  =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Rbi</w:t>
      </w:r>
      <w:r w:rsidRPr="00910C86">
        <w:t xml:space="preserve">   -  рейтинг, присуждаемый </w:t>
      </w:r>
      <w:r w:rsidRPr="00910C86">
        <w:rPr>
          <w:lang w:val="en-US"/>
        </w:rPr>
        <w:t>i</w:t>
      </w:r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r w:rsidRPr="00910C86">
        <w:rPr>
          <w:lang w:val="en-US"/>
        </w:rPr>
        <w:t>i</w:t>
      </w:r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му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</w:t>
      </w:r>
      <w:r w:rsidR="00E56436">
        <w:rPr>
          <w:b/>
          <w:bCs/>
        </w:rPr>
        <w:t>запроса котировок</w:t>
      </w:r>
      <w:r w:rsidRPr="00910C86">
        <w:rPr>
          <w:b/>
          <w:bCs/>
        </w:rPr>
        <w:t xml:space="preserve"> при заку</w:t>
      </w:r>
      <w:r w:rsidRPr="00910C86">
        <w:rPr>
          <w:b/>
          <w:bCs/>
        </w:rPr>
        <w:t>п</w:t>
      </w:r>
      <w:r w:rsidRPr="00910C86">
        <w:rPr>
          <w:b/>
          <w:bCs/>
        </w:rPr>
        <w:t xml:space="preserve">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E56436" w:rsidRPr="00034807" w:rsidTr="009D2C8D">
        <w:tc>
          <w:tcPr>
            <w:tcW w:w="1242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E56436" w:rsidRPr="00FE6F2C" w:rsidRDefault="00E56436" w:rsidP="009D2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E56436" w:rsidRPr="00034807" w:rsidRDefault="00E56436" w:rsidP="005B6362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6362">
              <w:rPr>
                <w:rFonts w:ascii="Times New Roman" w:hAnsi="Times New Roman" w:cs="Times New Roman"/>
                <w:bCs/>
              </w:rPr>
              <w:t>Наличие сертификатов на товар</w:t>
            </w:r>
            <w:r w:rsidRPr="00215B60">
              <w:rPr>
                <w:rFonts w:ascii="Times New Roman" w:hAnsi="Times New Roman" w:cs="Times New Roman"/>
                <w:bCs/>
              </w:rPr>
              <w:t xml:space="preserve"> и сертиф</w:t>
            </w:r>
            <w:r w:rsidRPr="00215B60">
              <w:rPr>
                <w:rFonts w:ascii="Times New Roman" w:hAnsi="Times New Roman" w:cs="Times New Roman"/>
                <w:bCs/>
              </w:rPr>
              <w:t>и</w:t>
            </w:r>
            <w:r w:rsidRPr="00215B60">
              <w:rPr>
                <w:rFonts w:ascii="Times New Roman" w:hAnsi="Times New Roman" w:cs="Times New Roman"/>
                <w:bCs/>
              </w:rPr>
              <w:t>кат испытания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566605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6605">
              <w:rPr>
                <w:rFonts w:ascii="Times New Roman" w:hAnsi="Times New Roman" w:cs="Times New Roman"/>
                <w:bCs/>
              </w:rPr>
              <w:t>Поставщик должен быть – заводом изгот</w:t>
            </w:r>
            <w:r w:rsidR="00566605">
              <w:rPr>
                <w:rFonts w:ascii="Times New Roman" w:hAnsi="Times New Roman" w:cs="Times New Roman"/>
                <w:bCs/>
              </w:rPr>
              <w:t>о</w:t>
            </w:r>
            <w:r w:rsidR="00566605">
              <w:rPr>
                <w:rFonts w:ascii="Times New Roman" w:hAnsi="Times New Roman" w:cs="Times New Roman"/>
                <w:bCs/>
              </w:rPr>
              <w:t>вителем данной продукции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DB3B97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4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>Критерий полностью обнуляется если не будет выполнен не один из показателей.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r w:rsidRPr="00910C86">
        <w:rPr>
          <w:i/>
          <w:sz w:val="28"/>
          <w:szCs w:val="28"/>
          <w:lang w:val="en-US"/>
        </w:rPr>
        <w:t>Rci</w:t>
      </w:r>
      <w:r w:rsidRPr="0084550C">
        <w:rPr>
          <w:i/>
          <w:sz w:val="28"/>
          <w:szCs w:val="28"/>
          <w:lang w:val="en-US"/>
        </w:rPr>
        <w:t xml:space="preserve">  = 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84550C">
        <w:rPr>
          <w:i/>
          <w:sz w:val="28"/>
          <w:szCs w:val="28"/>
          <w:lang w:val="en-US"/>
        </w:rPr>
        <w:t>,</w:t>
      </w: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  <w:lang w:val="en-US"/>
        </w:rPr>
        <w:t>Rci</w:t>
      </w:r>
      <w:r w:rsidRPr="00910C86">
        <w:rPr>
          <w:i/>
          <w:sz w:val="28"/>
          <w:szCs w:val="28"/>
        </w:rPr>
        <w:t xml:space="preserve">   -  </w:t>
      </w:r>
      <w:r w:rsidRPr="00910C86">
        <w:t xml:space="preserve">рейтинг, присуждаемый </w:t>
      </w:r>
      <w:r w:rsidRPr="00910C86">
        <w:rPr>
          <w:lang w:val="en-US"/>
        </w:rPr>
        <w:t>i</w:t>
      </w:r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r w:rsidRPr="00910C86">
        <w:rPr>
          <w:lang w:val="en-US"/>
        </w:rPr>
        <w:t>i</w:t>
      </w:r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му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r w:rsidRPr="00781895">
        <w:rPr>
          <w:b/>
          <w:i/>
          <w:lang w:val="en-US"/>
        </w:rPr>
        <w:t>Rbi</w:t>
      </w:r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r w:rsidRPr="00781895">
        <w:rPr>
          <w:b/>
          <w:i/>
          <w:lang w:val="en-US"/>
        </w:rPr>
        <w:t>i</w:t>
      </w:r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C8665F" w:rsidRDefault="004B120C" w:rsidP="004B120C">
      <w:pPr>
        <w:sectPr w:rsidR="004B120C" w:rsidRPr="00C8665F">
          <w:headerReference w:type="default" r:id="rId41"/>
          <w:headerReference w:type="first" r:id="rId42"/>
          <w:pgSz w:w="11906" w:h="16838" w:code="9"/>
          <w:pgMar w:top="1134" w:right="907" w:bottom="567" w:left="1134" w:header="709" w:footer="868" w:gutter="0"/>
          <w:cols w:space="720"/>
        </w:sectPr>
      </w:pPr>
    </w:p>
    <w:p w:rsidR="004B120C" w:rsidRPr="007A22B1" w:rsidRDefault="004B120C" w:rsidP="004B120C">
      <w:pPr>
        <w:pStyle w:val="2"/>
      </w:pPr>
      <w:bookmarkStart w:id="23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3"/>
    </w:p>
    <w:p w:rsidR="004B120C" w:rsidRPr="007A22B1" w:rsidRDefault="004B120C" w:rsidP="004B120C">
      <w:pPr>
        <w:pStyle w:val="2"/>
      </w:pPr>
      <w:r w:rsidRPr="007A22B1">
        <w:br/>
      </w:r>
      <w:bookmarkStart w:id="24" w:name="_Toc122404100"/>
      <w:bookmarkStart w:id="25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4"/>
      <w:bookmarkEnd w:id="25"/>
      <w:r w:rsidR="00E56436">
        <w:t>ЗАПРОСЕ КОТИРОВОК</w:t>
      </w:r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157B61" w:rsidRPr="00DD697D" w:rsidRDefault="004B120C" w:rsidP="00157B61">
      <w:pPr>
        <w:spacing w:after="0"/>
        <w:outlineLvl w:val="0"/>
        <w:rPr>
          <w:spacing w:val="-6"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995670">
        <w:rPr>
          <w:spacing w:val="-6"/>
        </w:rPr>
        <w:t xml:space="preserve">на поставку </w:t>
      </w:r>
      <w:r w:rsidR="00F33F97" w:rsidRPr="00447EE3">
        <w:rPr>
          <w:spacing w:val="-6"/>
        </w:rPr>
        <w:t>микропроцессорного терм</w:t>
      </w:r>
      <w:r w:rsidR="00F33F97" w:rsidRPr="00447EE3">
        <w:rPr>
          <w:spacing w:val="-6"/>
        </w:rPr>
        <w:t>и</w:t>
      </w:r>
      <w:r w:rsidR="00F33F97" w:rsidRPr="00447EE3">
        <w:rPr>
          <w:spacing w:val="-6"/>
        </w:rPr>
        <w:t>нала релейной защиты БЗП-01</w:t>
      </w:r>
      <w:r w:rsidR="00F33F97">
        <w:rPr>
          <w:spacing w:val="-6"/>
        </w:rPr>
        <w:t xml:space="preserve"> </w:t>
      </w:r>
      <w:r w:rsidR="00F33F97" w:rsidRPr="00447EE3">
        <w:rPr>
          <w:spacing w:val="-6"/>
        </w:rPr>
        <w:t>(в комплекте микропроцессорный блок защиты БЗП-01, устройство сопровождения по току УСО-ТА, монтажный комплект для ячеек КРУ (КСО), програм</w:t>
      </w:r>
      <w:r w:rsidR="00F33F97">
        <w:rPr>
          <w:spacing w:val="-6"/>
        </w:rPr>
        <w:t>м</w:t>
      </w:r>
      <w:r w:rsidR="00F33F97" w:rsidRPr="00447EE3">
        <w:rPr>
          <w:spacing w:val="-6"/>
        </w:rPr>
        <w:t>ное обе</w:t>
      </w:r>
      <w:r w:rsidR="00F33F97" w:rsidRPr="00447EE3">
        <w:rPr>
          <w:spacing w:val="-6"/>
        </w:rPr>
        <w:t>с</w:t>
      </w:r>
      <w:r w:rsidR="00F33F97" w:rsidRPr="00447EE3">
        <w:rPr>
          <w:spacing w:val="-6"/>
        </w:rPr>
        <w:t>печение для параметрирования терминалов серии БЗП «KIWI» для ООО «ОЭСК»</w:t>
      </w:r>
    </w:p>
    <w:p w:rsidR="004B120C" w:rsidRPr="00AF5F34" w:rsidRDefault="004B120C" w:rsidP="00157B61">
      <w:pPr>
        <w:spacing w:after="0"/>
        <w:outlineLvl w:val="0"/>
        <w:rPr>
          <w:b/>
          <w:i/>
        </w:rPr>
      </w:pP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 xml:space="preserve">При подготовке заявки на участие в </w:t>
      </w:r>
      <w:r w:rsidR="00157B61">
        <w:rPr>
          <w:i/>
        </w:rPr>
        <w:t>запросе котировок</w:t>
      </w:r>
      <w:r w:rsidRPr="007A22B1">
        <w:rPr>
          <w:i/>
        </w:rPr>
        <w:t xml:space="preserve"> необходимо учесть, что все док</w:t>
      </w:r>
      <w:r w:rsidRPr="007A22B1">
        <w:rPr>
          <w:i/>
        </w:rPr>
        <w:t>у</w:t>
      </w:r>
      <w:r w:rsidRPr="007A22B1">
        <w:rPr>
          <w:i/>
        </w:rPr>
        <w:t xml:space="preserve">менты, содержащиеся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документов. </w:t>
      </w:r>
    </w:p>
    <w:p w:rsidR="004B120C" w:rsidRPr="0084550C" w:rsidRDefault="004B120C" w:rsidP="004B120C">
      <w:pPr>
        <w:pStyle w:val="2"/>
      </w:pPr>
      <w:r w:rsidRPr="007A22B1">
        <w:br w:type="page"/>
      </w:r>
      <w:bookmarkStart w:id="28" w:name="_Toc435008336"/>
      <w:r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4B120C">
      <w:pPr>
        <w:spacing w:after="0"/>
        <w:outlineLvl w:val="0"/>
        <w:rPr>
          <w:spacing w:val="-6"/>
        </w:rPr>
      </w:pPr>
      <w:r>
        <w:rPr>
          <w:i/>
        </w:rPr>
        <w:t xml:space="preserve">Запрос котировок </w:t>
      </w:r>
      <w:r w:rsidR="00995670">
        <w:rPr>
          <w:spacing w:val="-6"/>
        </w:rPr>
        <w:t xml:space="preserve">на поставку </w:t>
      </w:r>
      <w:r w:rsidR="00F33F97" w:rsidRPr="00447EE3">
        <w:rPr>
          <w:spacing w:val="-6"/>
        </w:rPr>
        <w:t>микропроцессорного терминала релейной защиты БЗП-01</w:t>
      </w:r>
      <w:r w:rsidR="00F33F97">
        <w:rPr>
          <w:spacing w:val="-6"/>
        </w:rPr>
        <w:t xml:space="preserve"> </w:t>
      </w:r>
      <w:r w:rsidR="00F33F97" w:rsidRPr="00447EE3">
        <w:rPr>
          <w:spacing w:val="-6"/>
        </w:rPr>
        <w:t>(в ко</w:t>
      </w:r>
      <w:r w:rsidR="00F33F97" w:rsidRPr="00447EE3">
        <w:rPr>
          <w:spacing w:val="-6"/>
        </w:rPr>
        <w:t>м</w:t>
      </w:r>
      <w:r w:rsidR="00F33F97" w:rsidRPr="00447EE3">
        <w:rPr>
          <w:spacing w:val="-6"/>
        </w:rPr>
        <w:t>плекте микропроцессорный блок защиты БЗП-01, устройство сопровождения по току УСО-ТА, монтажный комплект для ячеек КРУ (КСО), програм</w:t>
      </w:r>
      <w:r w:rsidR="00F33F97">
        <w:rPr>
          <w:spacing w:val="-6"/>
        </w:rPr>
        <w:t>м</w:t>
      </w:r>
      <w:r w:rsidR="00F33F97" w:rsidRPr="00447EE3">
        <w:rPr>
          <w:spacing w:val="-6"/>
        </w:rPr>
        <w:t>ное обеспечение для параметрирования терминалов серии БЗП «KIWI» для ООО «ОЭСК»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>если участник закупки 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есть/нет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есть/нет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lastRenderedPageBreak/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4B120C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</w:t>
      </w:r>
      <w:r>
        <w:t>л</w:t>
      </w:r>
      <w:r>
        <w:t>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Pr="002A4C72">
        <w:t>Техническим заданием</w:t>
      </w:r>
      <w:r w:rsidRPr="007A22B1">
        <w:t xml:space="preserve"> </w:t>
      </w:r>
      <w:r w:rsidR="00995670">
        <w:rPr>
          <w:spacing w:val="-6"/>
        </w:rPr>
        <w:t xml:space="preserve">на поставку </w:t>
      </w:r>
      <w:r w:rsidR="00F33F97" w:rsidRPr="00447EE3">
        <w:rPr>
          <w:spacing w:val="-6"/>
        </w:rPr>
        <w:t>микропроцессорного терминала релейной защиты БЗП-01</w:t>
      </w:r>
      <w:r w:rsidR="00F33F97">
        <w:rPr>
          <w:spacing w:val="-6"/>
        </w:rPr>
        <w:t xml:space="preserve"> </w:t>
      </w:r>
      <w:r w:rsidR="00F33F97" w:rsidRPr="00447EE3">
        <w:rPr>
          <w:spacing w:val="-6"/>
        </w:rPr>
        <w:t>(в комплекте микропроцессорный блок защиты БЗП-01, устройство сопровождения по т</w:t>
      </w:r>
      <w:r w:rsidR="00F33F97" w:rsidRPr="00447EE3">
        <w:rPr>
          <w:spacing w:val="-6"/>
        </w:rPr>
        <w:t>о</w:t>
      </w:r>
      <w:r w:rsidR="00F33F97" w:rsidRPr="00447EE3">
        <w:rPr>
          <w:spacing w:val="-6"/>
        </w:rPr>
        <w:t>ку УСО-ТА, монтажный комплект для ячеек КРУ (КСО), програм</w:t>
      </w:r>
      <w:r w:rsidR="00F33F97">
        <w:rPr>
          <w:spacing w:val="-6"/>
        </w:rPr>
        <w:t>м</w:t>
      </w:r>
      <w:r w:rsidR="00F33F97" w:rsidRPr="00447EE3">
        <w:rPr>
          <w:spacing w:val="-6"/>
        </w:rPr>
        <w:t>ное обеспечение для параме</w:t>
      </w:r>
      <w:r w:rsidR="00F33F97" w:rsidRPr="00447EE3">
        <w:rPr>
          <w:spacing w:val="-6"/>
        </w:rPr>
        <w:t>т</w:t>
      </w:r>
      <w:r w:rsidR="00F33F97" w:rsidRPr="00447EE3">
        <w:rPr>
          <w:spacing w:val="-6"/>
        </w:rPr>
        <w:t>рирования терминалов серии БЗП «KIWI» для ООО «ОЭСК»</w:t>
      </w:r>
      <w:r>
        <w:rPr>
          <w:spacing w:val="-6"/>
        </w:rPr>
        <w:t xml:space="preserve"> </w:t>
      </w:r>
      <w:r w:rsidRPr="007A22B1">
        <w:t>и согласно нашим предложениям, которые мы просим включить в договор.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</w:t>
      </w:r>
      <w:r w:rsidR="00157B61">
        <w:t>запроса котировок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непроведение ликвидации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неприостановление деятельности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>а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Pr="00AF5F34">
        <w:rPr>
          <w:rFonts w:ascii="Times New Roman" w:hAnsi="Times New Roman" w:cs="Times New Roman"/>
          <w:sz w:val="24"/>
          <w:szCs w:val="24"/>
        </w:rPr>
        <w:t>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ный период. Участник закупки считается соответствующим установленному требованию в случае, если им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lastRenderedPageBreak/>
        <w:t>7</w:t>
      </w:r>
      <w:r w:rsidRPr="007A22B1">
        <w:t>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 xml:space="preserve">. В случае, если наши предложения будут лучшими после предложений Победителя </w:t>
      </w:r>
      <w:r w:rsidR="00157B61">
        <w:rPr>
          <w:szCs w:val="24"/>
        </w:rPr>
        <w:t>запроса котировок</w:t>
      </w:r>
      <w:r w:rsidRPr="007A22B1">
        <w:rPr>
          <w:szCs w:val="24"/>
        </w:rPr>
        <w:t>, а Победитель конкурса будет признан уклонившимся от заключения д</w:t>
      </w:r>
      <w:r w:rsidRPr="007A22B1">
        <w:rPr>
          <w:szCs w:val="24"/>
        </w:rPr>
        <w:t>о</w:t>
      </w:r>
      <w:r w:rsidRPr="007A22B1">
        <w:rPr>
          <w:szCs w:val="24"/>
        </w:rPr>
        <w:t>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</w:t>
      </w:r>
      <w:r w:rsidRPr="007A22B1">
        <w:rPr>
          <w:szCs w:val="24"/>
        </w:rPr>
        <w:t>я</w:t>
      </w:r>
      <w:r w:rsidRPr="007A22B1">
        <w:rPr>
          <w:szCs w:val="24"/>
        </w:rPr>
        <w:t>ми конкурсной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 xml:space="preserve">10. Мы согласны с тем, что в случае признания нас Победителем </w:t>
      </w:r>
      <w:r w:rsidR="00157B61">
        <w:rPr>
          <w:szCs w:val="24"/>
        </w:rPr>
        <w:t>запроса котировок</w:t>
      </w:r>
      <w:r w:rsidRPr="00E122E9">
        <w:rPr>
          <w:szCs w:val="24"/>
        </w:rPr>
        <w:t xml:space="preserve"> или принятия решения о заключении с нами договора в случае отказа от его подписания Побед</w:t>
      </w:r>
      <w:r w:rsidRPr="00E122E9">
        <w:rPr>
          <w:szCs w:val="24"/>
        </w:rPr>
        <w:t>и</w:t>
      </w:r>
      <w:r w:rsidRPr="00E122E9">
        <w:rPr>
          <w:szCs w:val="24"/>
        </w:rPr>
        <w:t>телем конкурса, и нашего уклонения от заключения договора, внесенная нами сумма обесп</w:t>
      </w:r>
      <w:r w:rsidRPr="00E122E9">
        <w:rPr>
          <w:szCs w:val="24"/>
        </w:rPr>
        <w:t>е</w:t>
      </w:r>
      <w:r w:rsidRPr="00E122E9">
        <w:rPr>
          <w:szCs w:val="24"/>
        </w:rPr>
        <w:t>чения заявки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с даты </w:t>
      </w:r>
      <w:r w:rsidRPr="007A22B1">
        <w:rPr>
          <w:szCs w:val="24"/>
        </w:rPr>
        <w:t xml:space="preserve">размещения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r w:rsidRPr="00AF5F34">
        <w:rPr>
          <w:szCs w:val="24"/>
        </w:rPr>
        <w:t>mail</w:t>
      </w:r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29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3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0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1" w:name="_Toc435008338"/>
      <w:bookmarkEnd w:id="29"/>
      <w:r w:rsidRPr="00997A2F">
        <w:rPr>
          <w:sz w:val="22"/>
          <w:szCs w:val="22"/>
        </w:rPr>
        <w:lastRenderedPageBreak/>
        <w:t xml:space="preserve">1.4.2.2. ФОРМА </w:t>
      </w:r>
      <w:bookmarkEnd w:id="31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на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157B61" w:rsidRDefault="004B120C" w:rsidP="00157B61">
      <w:pPr>
        <w:spacing w:after="0"/>
        <w:outlineLvl w:val="0"/>
        <w:rPr>
          <w:spacing w:val="-6"/>
        </w:rPr>
      </w:pPr>
      <w:r w:rsidRPr="00997A2F">
        <w:rPr>
          <w:sz w:val="22"/>
          <w:szCs w:val="22"/>
        </w:rPr>
        <w:t xml:space="preserve">1. Исполняя наши обязательства и изучив конкурсную документацию </w:t>
      </w:r>
      <w:r w:rsidR="00995670">
        <w:rPr>
          <w:spacing w:val="-6"/>
        </w:rPr>
        <w:t xml:space="preserve">на поставку </w:t>
      </w:r>
      <w:r w:rsidR="00F33F97" w:rsidRPr="00447EE3">
        <w:rPr>
          <w:spacing w:val="-6"/>
        </w:rPr>
        <w:t>микропроцессорн</w:t>
      </w:r>
      <w:r w:rsidR="00F33F97" w:rsidRPr="00447EE3">
        <w:rPr>
          <w:spacing w:val="-6"/>
        </w:rPr>
        <w:t>о</w:t>
      </w:r>
      <w:r w:rsidR="00F33F97" w:rsidRPr="00447EE3">
        <w:rPr>
          <w:spacing w:val="-6"/>
        </w:rPr>
        <w:t>го терминала релейной защиты БЗП-01</w:t>
      </w:r>
      <w:r w:rsidR="00F33F97">
        <w:rPr>
          <w:spacing w:val="-6"/>
        </w:rPr>
        <w:t xml:space="preserve"> </w:t>
      </w:r>
      <w:r w:rsidR="00F33F97" w:rsidRPr="00447EE3">
        <w:rPr>
          <w:spacing w:val="-6"/>
        </w:rPr>
        <w:t>(в комплекте микропроцессорный блок защиты БЗП-01, устройство сопровождения по току УСО-ТА, монтажный комплект для ячеек КРУ (КСО), пр</w:t>
      </w:r>
      <w:r w:rsidR="00F33F97" w:rsidRPr="00447EE3">
        <w:rPr>
          <w:spacing w:val="-6"/>
        </w:rPr>
        <w:t>о</w:t>
      </w:r>
      <w:r w:rsidR="00F33F97" w:rsidRPr="00447EE3">
        <w:rPr>
          <w:spacing w:val="-6"/>
        </w:rPr>
        <w:t>грам</w:t>
      </w:r>
      <w:r w:rsidR="00F33F97">
        <w:rPr>
          <w:spacing w:val="-6"/>
        </w:rPr>
        <w:t>м</w:t>
      </w:r>
      <w:r w:rsidR="00F33F97" w:rsidRPr="00447EE3">
        <w:rPr>
          <w:spacing w:val="-6"/>
        </w:rPr>
        <w:t>ное обеспечение для параметрирования терминалов серии БЗП «KIWI» для ООО «ОЭСК»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 xml:space="preserve">в том числе условия и порядок проведения настоящего конкурса, проект договора, Техническое задание </w:t>
      </w:r>
      <w:r w:rsidR="00995670">
        <w:rPr>
          <w:spacing w:val="-6"/>
        </w:rPr>
        <w:t xml:space="preserve">на поставку </w:t>
      </w:r>
      <w:r w:rsidR="00F33F97" w:rsidRPr="00447EE3">
        <w:rPr>
          <w:spacing w:val="-6"/>
        </w:rPr>
        <w:t>микропроцессорного терминала релейной защиты БЗП-01</w:t>
      </w:r>
      <w:r w:rsidR="00F33F97">
        <w:rPr>
          <w:spacing w:val="-6"/>
        </w:rPr>
        <w:t xml:space="preserve"> </w:t>
      </w:r>
      <w:r w:rsidR="00F33F97" w:rsidRPr="00447EE3">
        <w:rPr>
          <w:spacing w:val="-6"/>
        </w:rPr>
        <w:t>(в комплекте микропроце</w:t>
      </w:r>
      <w:r w:rsidR="00F33F97" w:rsidRPr="00447EE3">
        <w:rPr>
          <w:spacing w:val="-6"/>
        </w:rPr>
        <w:t>с</w:t>
      </w:r>
      <w:r w:rsidR="00F33F97" w:rsidRPr="00447EE3">
        <w:rPr>
          <w:spacing w:val="-6"/>
        </w:rPr>
        <w:t>сорный блок защиты БЗП-01, устройство сопровождения по току УСО-ТА, монтажный комплект для ячеек КРУ (КСО), програм</w:t>
      </w:r>
      <w:r w:rsidR="00F33F97">
        <w:rPr>
          <w:spacing w:val="-6"/>
        </w:rPr>
        <w:t>м</w:t>
      </w:r>
      <w:r w:rsidR="00F33F97" w:rsidRPr="00447EE3">
        <w:rPr>
          <w:spacing w:val="-6"/>
        </w:rPr>
        <w:t>ное обеспечение для параметрирования терминалов серии БЗП «KIWI» для ООО «ОЭСК»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6C00DE" w:rsidRDefault="004B120C" w:rsidP="00157B61">
      <w:pPr>
        <w:spacing w:after="0"/>
        <w:outlineLvl w:val="0"/>
        <w:rPr>
          <w:i/>
          <w:sz w:val="22"/>
          <w:szCs w:val="22"/>
          <w:u w:val="single"/>
        </w:rPr>
      </w:pPr>
      <w:r w:rsidRPr="006C00DE">
        <w:rPr>
          <w:i/>
          <w:sz w:val="22"/>
          <w:szCs w:val="22"/>
          <w:u w:val="single"/>
        </w:rPr>
        <w:t xml:space="preserve">Участником закупки производится описание подлежащих </w:t>
      </w:r>
      <w:r w:rsidR="00157B61">
        <w:rPr>
          <w:i/>
          <w:sz w:val="22"/>
          <w:szCs w:val="22"/>
          <w:u w:val="single"/>
        </w:rPr>
        <w:t xml:space="preserve">запросу </w:t>
      </w:r>
      <w:r w:rsidR="00995670" w:rsidRPr="00995670">
        <w:rPr>
          <w:i/>
          <w:sz w:val="22"/>
          <w:szCs w:val="22"/>
          <w:u w:val="single"/>
        </w:rPr>
        <w:t xml:space="preserve">на поставку </w:t>
      </w:r>
      <w:r w:rsidR="00F33F97" w:rsidRPr="00F33F97">
        <w:rPr>
          <w:i/>
          <w:sz w:val="22"/>
          <w:szCs w:val="22"/>
          <w:u w:val="single"/>
        </w:rPr>
        <w:t>микропроцессорного терминала релейной защиты БЗП-01 (в комплекте микропроцессорный блок защиты БЗП-01, устро</w:t>
      </w:r>
      <w:r w:rsidR="00F33F97" w:rsidRPr="00F33F97">
        <w:rPr>
          <w:i/>
          <w:sz w:val="22"/>
          <w:szCs w:val="22"/>
          <w:u w:val="single"/>
        </w:rPr>
        <w:t>й</w:t>
      </w:r>
      <w:r w:rsidR="00F33F97" w:rsidRPr="00F33F97">
        <w:rPr>
          <w:i/>
          <w:sz w:val="22"/>
          <w:szCs w:val="22"/>
          <w:u w:val="single"/>
        </w:rPr>
        <w:t>ство сопровождения по току УСО-ТА, монтажный комплект для ячеек КРУ (КСО), программное обеспечение для параметрирования терминалов серии БЗП «KIWI» для ООО «ОЭСК»</w:t>
      </w:r>
      <w:r w:rsidRPr="006C00DE">
        <w:rPr>
          <w:i/>
          <w:sz w:val="22"/>
          <w:szCs w:val="22"/>
          <w:u w:val="single"/>
        </w:rPr>
        <w:t xml:space="preserve">,  </w:t>
      </w:r>
    </w:p>
    <w:p w:rsidR="004B120C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157B61" w:rsidRPr="00D35753" w:rsidTr="009D2C8D">
        <w:trPr>
          <w:trHeight w:val="629"/>
        </w:trPr>
        <w:tc>
          <w:tcPr>
            <w:tcW w:w="76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D35753" w:rsidRDefault="00157B61" w:rsidP="009D2C8D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543" w:type="dxa"/>
            <w:vAlign w:val="center"/>
          </w:tcPr>
          <w:p w:rsidR="00157B61" w:rsidRPr="007D08F0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>Предоставляется в произвольной форме в соответствии с пп. 2 Приложе</w:t>
            </w:r>
            <w:r>
              <w:rPr>
                <w:i/>
                <w:sz w:val="22"/>
                <w:szCs w:val="22"/>
              </w:rPr>
              <w:t>ния № 1 к Информацио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>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543" w:type="dxa"/>
            <w:vAlign w:val="center"/>
          </w:tcPr>
          <w:p w:rsidR="00157B61" w:rsidRPr="002F0775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форме в соответствии с пп.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DF6D12">
              <w:rPr>
                <w:i/>
              </w:rPr>
              <w:t>Своевременная поставка товара</w:t>
            </w:r>
          </w:p>
        </w:tc>
        <w:tc>
          <w:tcPr>
            <w:tcW w:w="3543" w:type="dxa"/>
            <w:vAlign w:val="center"/>
          </w:tcPr>
          <w:p w:rsidR="00157B61" w:rsidRPr="00AE5899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форме в соответствии с пп.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</w:tbl>
    <w:p w:rsidR="00157B61" w:rsidRPr="00997A2F" w:rsidRDefault="00157B61" w:rsidP="00157B61">
      <w:pPr>
        <w:pStyle w:val="ae"/>
        <w:tabs>
          <w:tab w:val="left" w:pos="708"/>
        </w:tabs>
        <w:ind w:left="720"/>
        <w:rPr>
          <w:b/>
          <w:i/>
          <w:sz w:val="22"/>
          <w:szCs w:val="22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ind w:left="714" w:hanging="357"/>
        <w:rPr>
          <w:sz w:val="22"/>
          <w:szCs w:val="22"/>
        </w:rPr>
      </w:pPr>
      <w:r w:rsidRPr="00997A2F">
        <w:rPr>
          <w:sz w:val="22"/>
          <w:szCs w:val="22"/>
        </w:rPr>
        <w:t>2. Мы ознакомлены с материалами, содержащимися в Технической части конкурсной докуме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>тации, влияющими на стоимость оказания услуг.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lastRenderedPageBreak/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4B120C" w:rsidRDefault="004B120C" w:rsidP="004B120C">
      <w:pPr>
        <w:pStyle w:val="2"/>
      </w:pPr>
      <w:r w:rsidRPr="007A22B1">
        <w:br w:type="page"/>
      </w:r>
      <w:bookmarkStart w:id="32" w:name="_Toc435008339"/>
      <w:r>
        <w:lastRenderedPageBreak/>
        <w:t>1</w:t>
      </w:r>
      <w:r w:rsidRPr="007B4B71">
        <w:t xml:space="preserve">.4.3. ФОРМЫ «КВАЛИФИКАЦИЯ УЧАСТНИКА </w:t>
      </w:r>
    </w:p>
    <w:p w:rsidR="004B120C" w:rsidRPr="007B4B71" w:rsidRDefault="004B120C" w:rsidP="004B120C">
      <w:pPr>
        <w:pStyle w:val="2"/>
      </w:pPr>
      <w:r>
        <w:t>ЗАПРОСА КОТИРОВОК</w:t>
      </w:r>
      <w:r w:rsidRPr="007B4B71">
        <w:t>»</w:t>
      </w:r>
    </w:p>
    <w:p w:rsidR="004B120C" w:rsidRPr="007B4B71" w:rsidRDefault="004B120C" w:rsidP="004B120C">
      <w:pPr>
        <w:pStyle w:val="2"/>
      </w:pPr>
      <w:r w:rsidRPr="007B4B71">
        <w:t>ФОРМА «ОПЫТ УЧАСТНИКА ЗАКУПКИ»</w:t>
      </w:r>
      <w:bookmarkEnd w:id="32"/>
    </w:p>
    <w:p w:rsidR="004B120C" w:rsidRPr="007B4B71" w:rsidRDefault="004B120C" w:rsidP="004B120C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4B120C" w:rsidRPr="007B4B71" w:rsidRDefault="004B120C" w:rsidP="004B120C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на </w:t>
      </w:r>
    </w:p>
    <w:p w:rsidR="004B120C" w:rsidRPr="007B4B71" w:rsidRDefault="004B120C" w:rsidP="004B120C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>
        <w:rPr>
          <w:b/>
        </w:rPr>
        <w:t>запросе котировок</w:t>
      </w:r>
    </w:p>
    <w:p w:rsidR="004B120C" w:rsidRPr="007B4B71" w:rsidRDefault="004B120C" w:rsidP="004B120C">
      <w:pPr>
        <w:tabs>
          <w:tab w:val="left" w:pos="708"/>
        </w:tabs>
        <w:ind w:left="5580"/>
        <w:rPr>
          <w:b/>
        </w:rPr>
      </w:pPr>
    </w:p>
    <w:p w:rsidR="004B120C" w:rsidRPr="007B4B7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4B120C" w:rsidRPr="007A22B1" w:rsidRDefault="004B120C" w:rsidP="004B120C">
      <w:pPr>
        <w:spacing w:after="0"/>
        <w:ind w:left="5222"/>
        <w:jc w:val="left"/>
        <w:rPr>
          <w:b/>
          <w:bCs/>
        </w:rPr>
      </w:pPr>
    </w:p>
    <w:p w:rsidR="004B120C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4B120C" w:rsidRPr="00E07A2B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p w:rsidR="004B120C" w:rsidRDefault="004B120C" w:rsidP="004B120C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157B61" w:rsidRPr="00474C08" w:rsidRDefault="00157B61" w:rsidP="00157B61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157B61" w:rsidRPr="00474C08" w:rsidRDefault="00157B61" w:rsidP="00157B61">
      <w:pPr>
        <w:spacing w:after="0"/>
        <w:ind w:firstLine="567"/>
        <w:rPr>
          <w:b/>
          <w:szCs w:val="20"/>
        </w:rPr>
      </w:pPr>
    </w:p>
    <w:p w:rsidR="00157B61" w:rsidRDefault="00157B61" w:rsidP="00157B61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 и сертификат испытания</w:t>
      </w:r>
      <w:r w:rsidRPr="002D4738">
        <w:rPr>
          <w:b/>
          <w:szCs w:val="20"/>
        </w:rPr>
        <w:t>:</w:t>
      </w:r>
    </w:p>
    <w:p w:rsidR="00157B61" w:rsidRDefault="00157B61" w:rsidP="00157B61">
      <w:pPr>
        <w:spacing w:after="0"/>
        <w:ind w:firstLine="567"/>
        <w:rPr>
          <w:b/>
          <w:szCs w:val="20"/>
        </w:rPr>
      </w:pPr>
    </w:p>
    <w:p w:rsidR="00157B61" w:rsidRPr="002F0775" w:rsidRDefault="00157B61" w:rsidP="00157B61">
      <w:pPr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="00F33F97">
        <w:rPr>
          <w:b/>
          <w:bCs/>
        </w:rPr>
        <w:t>Поставщик должен быть – заводом изготовителем данного товара</w:t>
      </w:r>
      <w:r>
        <w:rPr>
          <w:b/>
          <w:bCs/>
        </w:rPr>
        <w:t>:</w:t>
      </w:r>
    </w:p>
    <w:p w:rsidR="004B120C" w:rsidRDefault="004B120C" w:rsidP="004B120C">
      <w:pPr>
        <w:spacing w:after="0"/>
        <w:rPr>
          <w:bCs/>
        </w:rPr>
      </w:pPr>
    </w:p>
    <w:p w:rsidR="004B120C" w:rsidRPr="00200183" w:rsidRDefault="004B120C" w:rsidP="004B120C">
      <w:pPr>
        <w:spacing w:after="0"/>
        <w:ind w:firstLine="567"/>
        <w:rPr>
          <w:b/>
          <w:szCs w:val="20"/>
        </w:rPr>
      </w:pPr>
      <w:r w:rsidRPr="00200183">
        <w:rPr>
          <w:b/>
        </w:rPr>
        <w:t>Критерий полностью обнуляется, и участник данной закупки не допускается к ко</w:t>
      </w:r>
      <w:r w:rsidRPr="00200183">
        <w:rPr>
          <w:b/>
        </w:rPr>
        <w:t>н</w:t>
      </w:r>
      <w:r w:rsidRPr="00200183">
        <w:rPr>
          <w:b/>
        </w:rPr>
        <w:t>курсу, если не выполнен хотя бы один из критериев</w:t>
      </w:r>
      <w:r w:rsidRPr="00200183">
        <w:rPr>
          <w:b/>
          <w:bCs/>
        </w:rPr>
        <w:t>.</w:t>
      </w:r>
    </w:p>
    <w:p w:rsidR="004B120C" w:rsidRDefault="004B120C" w:rsidP="004B120C">
      <w:pPr>
        <w:spacing w:after="0"/>
        <w:rPr>
          <w:szCs w:val="20"/>
        </w:rPr>
      </w:pPr>
    </w:p>
    <w:p w:rsidR="004B120C" w:rsidRDefault="004B120C" w:rsidP="004B120C">
      <w:pPr>
        <w:spacing w:after="0"/>
        <w:rPr>
          <w:b/>
          <w:szCs w:val="20"/>
        </w:rPr>
      </w:pPr>
    </w:p>
    <w:p w:rsidR="004B120C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4B120C" w:rsidRPr="002D4738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Участника </w:t>
      </w:r>
      <w:r>
        <w:rPr>
          <w:szCs w:val="20"/>
        </w:rPr>
        <w:t>запроса котировок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4B120C" w:rsidRPr="002D4738" w:rsidRDefault="004B120C" w:rsidP="004B120C">
      <w:pPr>
        <w:ind w:left="1068"/>
        <w:rPr>
          <w:szCs w:val="20"/>
        </w:rPr>
      </w:pPr>
    </w:p>
    <w:p w:rsidR="004B120C" w:rsidRPr="00C5787A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4B120C" w:rsidRPr="007A22B1" w:rsidRDefault="004B120C" w:rsidP="004B120C">
      <w:pPr>
        <w:spacing w:after="0"/>
        <w:jc w:val="center"/>
        <w:rPr>
          <w:b/>
          <w:caps/>
          <w:sz w:val="20"/>
          <w:szCs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3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3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организации и ее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обществ–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5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(представляется в случае если документы заявки на участие в конкурсе подписываются не р</w:t>
      </w:r>
      <w:r w:rsidRPr="007A22B1">
        <w:t>у</w:t>
      </w:r>
      <w:r w:rsidRPr="007A22B1">
        <w:t>ководителем)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г.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удостоверяемого)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  ________________________ ( ___________________ )</w:t>
      </w:r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</w:t>
      </w:r>
      <w:r w:rsidRPr="00EF4AED">
        <w:rPr>
          <w:rFonts w:eastAsia="Calibri"/>
          <w:lang w:eastAsia="en-US"/>
        </w:rPr>
        <w:t>А</w:t>
      </w:r>
      <w:r w:rsidRPr="00EF4AED">
        <w:rPr>
          <w:rFonts w:eastAsia="Calibri"/>
          <w:lang w:eastAsia="en-US"/>
        </w:rPr>
        <w:t>ТЕЛЬСТВАХ</w:t>
      </w:r>
      <w:bookmarkEnd w:id="36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7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Кемеровская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20__г.____________________ (_____________________)</w:t>
      </w:r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9"/>
      <w:r w:rsidRPr="00966CBB">
        <w:rPr>
          <w:b/>
        </w:rPr>
        <w:t>ДОГОВОРА</w:t>
      </w:r>
      <w:bookmarkEnd w:id="40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Default="00B5314E" w:rsidP="00B5314E">
      <w:pPr>
        <w:jc w:val="center"/>
        <w:rPr>
          <w:b/>
        </w:rPr>
      </w:pPr>
      <w:r w:rsidRPr="007A22B1">
        <w:rPr>
          <w:b/>
        </w:rPr>
        <w:br w:type="page"/>
      </w:r>
    </w:p>
    <w:p w:rsidR="005B6362" w:rsidRPr="0022355A" w:rsidRDefault="005B6362" w:rsidP="005B6362">
      <w:pPr>
        <w:widowControl w:val="0"/>
        <w:spacing w:after="0"/>
        <w:jc w:val="center"/>
        <w:rPr>
          <w:b/>
          <w:bCs/>
          <w:sz w:val="22"/>
          <w:szCs w:val="22"/>
        </w:rPr>
      </w:pPr>
      <w:r w:rsidRPr="0022355A">
        <w:rPr>
          <w:b/>
          <w:sz w:val="22"/>
          <w:szCs w:val="22"/>
        </w:rPr>
        <w:lastRenderedPageBreak/>
        <w:t>ДОГОВОР ПОСТАВКИ  № ___/2023</w:t>
      </w:r>
    </w:p>
    <w:p w:rsidR="005B6362" w:rsidRPr="0022355A" w:rsidRDefault="005B6362" w:rsidP="005B6362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  <w:r w:rsidRPr="0022355A">
        <w:rPr>
          <w:sz w:val="22"/>
          <w:szCs w:val="22"/>
        </w:rPr>
        <w:t>г. Прокопьевск</w:t>
      </w:r>
      <w:r w:rsidRPr="0022355A">
        <w:rPr>
          <w:sz w:val="22"/>
          <w:szCs w:val="22"/>
        </w:rPr>
        <w:tab/>
      </w:r>
      <w:r w:rsidRPr="0022355A">
        <w:rPr>
          <w:sz w:val="22"/>
          <w:szCs w:val="22"/>
        </w:rPr>
        <w:tab/>
        <w:t xml:space="preserve">                       </w:t>
      </w:r>
      <w:r w:rsidRPr="0022355A">
        <w:rPr>
          <w:sz w:val="22"/>
          <w:szCs w:val="22"/>
        </w:rPr>
        <w:tab/>
        <w:t xml:space="preserve">      </w:t>
      </w:r>
      <w:r w:rsidRPr="0022355A">
        <w:rPr>
          <w:sz w:val="22"/>
          <w:szCs w:val="22"/>
        </w:rPr>
        <w:tab/>
        <w:t xml:space="preserve">                                           </w:t>
      </w:r>
      <w:r w:rsidRPr="0022355A">
        <w:rPr>
          <w:sz w:val="22"/>
          <w:szCs w:val="22"/>
        </w:rPr>
        <w:tab/>
        <w:t>«___» _______ 2023г.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  <w:r>
        <w:rPr>
          <w:sz w:val="22"/>
          <w:szCs w:val="22"/>
        </w:rPr>
        <w:t>ё</w:t>
      </w:r>
    </w:p>
    <w:p w:rsidR="005B6362" w:rsidRPr="0022355A" w:rsidRDefault="005B6362" w:rsidP="005B6362">
      <w:pPr>
        <w:pStyle w:val="210"/>
        <w:shd w:val="clear" w:color="auto" w:fill="auto"/>
        <w:spacing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22355A">
        <w:rPr>
          <w:rFonts w:ascii="Times New Roman" w:hAnsi="Times New Roman"/>
          <w:b w:val="0"/>
          <w:sz w:val="22"/>
        </w:rPr>
        <w:t>ООО «ОЭСК»,</w:t>
      </w:r>
      <w:r w:rsidRPr="0022355A">
        <w:rPr>
          <w:rFonts w:ascii="Times New Roman" w:hAnsi="Times New Roman"/>
          <w:sz w:val="22"/>
        </w:rPr>
        <w:t xml:space="preserve">  именуемая в дальнейшем </w:t>
      </w:r>
      <w:r w:rsidRPr="0022355A">
        <w:rPr>
          <w:rFonts w:ascii="Times New Roman" w:hAnsi="Times New Roman"/>
          <w:b w:val="0"/>
          <w:sz w:val="22"/>
        </w:rPr>
        <w:t>«Заказчик»</w:t>
      </w:r>
      <w:r w:rsidRPr="0022355A">
        <w:rPr>
          <w:rFonts w:ascii="Times New Roman" w:hAnsi="Times New Roman"/>
          <w:sz w:val="22"/>
        </w:rPr>
        <w:t xml:space="preserve">, в лице </w:t>
      </w:r>
      <w:r w:rsidRPr="0022355A">
        <w:rPr>
          <w:rFonts w:ascii="Times New Roman" w:hAnsi="Times New Roman"/>
          <w:b w:val="0"/>
          <w:sz w:val="22"/>
        </w:rPr>
        <w:t>Генерального  директора Фом</w:t>
      </w:r>
      <w:r w:rsidRPr="0022355A">
        <w:rPr>
          <w:rFonts w:ascii="Times New Roman" w:hAnsi="Times New Roman"/>
          <w:b w:val="0"/>
          <w:sz w:val="22"/>
        </w:rPr>
        <w:t>и</w:t>
      </w:r>
      <w:r w:rsidRPr="0022355A">
        <w:rPr>
          <w:rFonts w:ascii="Times New Roman" w:hAnsi="Times New Roman"/>
          <w:b w:val="0"/>
          <w:sz w:val="22"/>
        </w:rPr>
        <w:t>чева Александра Анатольевича</w:t>
      </w:r>
      <w:r w:rsidRPr="0022355A">
        <w:rPr>
          <w:rFonts w:ascii="Times New Roman" w:hAnsi="Times New Roman"/>
          <w:sz w:val="22"/>
        </w:rPr>
        <w:t xml:space="preserve">  действующего на основании </w:t>
      </w:r>
      <w:r w:rsidRPr="0022355A">
        <w:rPr>
          <w:rFonts w:ascii="Times New Roman" w:hAnsi="Times New Roman"/>
          <w:b w:val="0"/>
          <w:sz w:val="22"/>
        </w:rPr>
        <w:t>Устава</w:t>
      </w:r>
      <w:r w:rsidRPr="0022355A">
        <w:rPr>
          <w:rFonts w:ascii="Times New Roman" w:hAnsi="Times New Roman"/>
          <w:sz w:val="22"/>
        </w:rPr>
        <w:t xml:space="preserve">, с одной стороны, и ______________________________________________________________ именуемое в дальнейшем </w:t>
      </w:r>
      <w:r w:rsidRPr="0022355A">
        <w:rPr>
          <w:rFonts w:ascii="Times New Roman" w:hAnsi="Times New Roman"/>
          <w:b w:val="0"/>
          <w:sz w:val="22"/>
        </w:rPr>
        <w:t>«Поставщик»</w:t>
      </w:r>
      <w:r w:rsidRPr="0022355A">
        <w:rPr>
          <w:rFonts w:ascii="Times New Roman" w:hAnsi="Times New Roman"/>
          <w:sz w:val="22"/>
        </w:rPr>
        <w:t xml:space="preserve"> в лице </w:t>
      </w:r>
      <w:r w:rsidRPr="0022355A">
        <w:rPr>
          <w:rFonts w:ascii="Times New Roman" w:hAnsi="Times New Roman"/>
          <w:b w:val="0"/>
          <w:sz w:val="22"/>
        </w:rPr>
        <w:t>_________________________________________________________,</w:t>
      </w:r>
      <w:r w:rsidRPr="0022355A">
        <w:rPr>
          <w:rFonts w:ascii="Times New Roman" w:hAnsi="Times New Roman"/>
          <w:sz w:val="22"/>
        </w:rPr>
        <w:t xml:space="preserve"> </w:t>
      </w:r>
      <w:r w:rsidRPr="0022355A">
        <w:rPr>
          <w:rFonts w:ascii="Times New Roman" w:hAnsi="Times New Roman"/>
          <w:b w:val="0"/>
          <w:sz w:val="22"/>
        </w:rPr>
        <w:t>действующего на основании</w:t>
      </w:r>
      <w:r w:rsidRPr="0022355A">
        <w:rPr>
          <w:rFonts w:ascii="Times New Roman" w:hAnsi="Times New Roman"/>
          <w:sz w:val="22"/>
        </w:rPr>
        <w:t xml:space="preserve"> __________________________________________________________ </w:t>
      </w:r>
      <w:r w:rsidRPr="0022355A">
        <w:rPr>
          <w:rFonts w:ascii="Times New Roman" w:hAnsi="Times New Roman"/>
          <w:b w:val="0"/>
          <w:sz w:val="22"/>
        </w:rPr>
        <w:t>с другой стороны</w:t>
      </w:r>
      <w:r w:rsidRPr="0022355A">
        <w:rPr>
          <w:rFonts w:ascii="Times New Roman" w:hAnsi="Times New Roman"/>
          <w:sz w:val="22"/>
        </w:rPr>
        <w:t>, заключили настоящий договор о нижеследующем.</w:t>
      </w:r>
    </w:p>
    <w:p w:rsidR="005B6362" w:rsidRPr="0022355A" w:rsidRDefault="005B6362" w:rsidP="005B6362">
      <w:pPr>
        <w:pStyle w:val="210"/>
        <w:shd w:val="clear" w:color="auto" w:fill="auto"/>
        <w:spacing w:line="240" w:lineRule="auto"/>
        <w:ind w:left="0"/>
        <w:rPr>
          <w:rFonts w:ascii="Times New Roman" w:hAnsi="Times New Roman"/>
          <w:sz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Предмет договора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pStyle w:val="37"/>
        <w:widowControl w:val="0"/>
        <w:numPr>
          <w:ilvl w:val="1"/>
          <w:numId w:val="14"/>
        </w:numPr>
        <w:spacing w:after="0"/>
        <w:ind w:left="0" w:firstLine="0"/>
        <w:rPr>
          <w:sz w:val="22"/>
          <w:szCs w:val="22"/>
        </w:rPr>
      </w:pPr>
      <w:bookmarkStart w:id="41" w:name="OLE_LINK1"/>
      <w:r w:rsidRPr="0022355A">
        <w:rPr>
          <w:sz w:val="22"/>
          <w:szCs w:val="22"/>
        </w:rPr>
        <w:t>Поставщик обязуется поставить товар, а Заказчик – принять и оплатить товар согласно спец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 xml:space="preserve">фикации к договору </w:t>
      </w:r>
      <w:r w:rsidRPr="0022355A">
        <w:rPr>
          <w:b/>
          <w:sz w:val="22"/>
          <w:szCs w:val="22"/>
        </w:rPr>
        <w:t>№___/2023 от «___» ____________ 2023 г.</w:t>
      </w:r>
      <w:r w:rsidRPr="0022355A">
        <w:rPr>
          <w:sz w:val="22"/>
          <w:szCs w:val="22"/>
        </w:rPr>
        <w:t>, которая являются неотъемлемой частью настоящего договора.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Спецификация к настоящему договору является его неотъемлемой частью и содержит следующие данные: наименование товара, количество товара, срок (период) поставки, форма доставки товара, срок, порядок и форму оплаты, а также иные необходимые данные.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bookmarkEnd w:id="41"/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Сумма договора и условия оплаты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 xml:space="preserve">Сумма договора составляет </w:t>
      </w:r>
      <w:r w:rsidR="00995670">
        <w:rPr>
          <w:b/>
          <w:sz w:val="22"/>
          <w:szCs w:val="22"/>
        </w:rPr>
        <w:t>__________________________</w:t>
      </w:r>
      <w:r w:rsidRPr="0022355A">
        <w:rPr>
          <w:sz w:val="22"/>
          <w:szCs w:val="22"/>
        </w:rPr>
        <w:t>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Заказчик производит оплату продукции безналичным платежом, согласно срокам и условиям, ог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 xml:space="preserve">воренным в спецификациях (приложениях) и выставляемых счетах на оплату. 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Условия поставки и передачи продукции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Передача продукции Заказчику осуществляется на основании и в сроки, указанной в специфик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 xml:space="preserve">ции. 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0"/>
          <w:szCs w:val="20"/>
        </w:rPr>
        <w:t>Приемка Товара производится Заказчиком по количеству, качеству  и  ассортименту. После завершения пр</w:t>
      </w:r>
      <w:r w:rsidRPr="0022355A">
        <w:rPr>
          <w:sz w:val="20"/>
          <w:szCs w:val="20"/>
        </w:rPr>
        <w:t>и</w:t>
      </w:r>
      <w:r w:rsidRPr="0022355A">
        <w:rPr>
          <w:sz w:val="20"/>
          <w:szCs w:val="20"/>
        </w:rPr>
        <w:t>емки товара Заказчик подписывает соответствующие документы (накладную, счет-фактуру и т.д.), которые явл</w:t>
      </w:r>
      <w:r w:rsidRPr="0022355A">
        <w:rPr>
          <w:sz w:val="20"/>
          <w:szCs w:val="20"/>
        </w:rPr>
        <w:t>я</w:t>
      </w:r>
      <w:r w:rsidRPr="0022355A">
        <w:rPr>
          <w:sz w:val="20"/>
          <w:szCs w:val="20"/>
        </w:rPr>
        <w:t>ются неотъемлемой частью настоящего Договора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Доставка Товара до склада Покупателя осуществляется за счет Поставщика.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Качество продукции и гарантийные обязательства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Продукция должна быть выпущена не позднее января 2023 года на момент отгрузки. К каждой единице продукции должен быть приложен паспорт,  инструкция по эксплуатации (на партию),  копия сертификата/декларации соответствия (на партию). Вся документация прилагается на русском языке.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Заказчику, а если гара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тийный срок не указан, то в течение 60 месяцев.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Поставщик в течение гарантийного срока обязан, по требованию Заказчика,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невыполнения этих условий, П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ставщик обязан принять от Заказчика возвращенную некачественную продукцию с оплатой её стоим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сти. Возвращаемая продукция должна быть полностью комплектной, иметь паспорт и инструкции по эксплуатации.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Имущественная ответственность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В случае несоблюдения условий настоящего договора, стороны несут ответственность согласно действующему Российскому законодательству.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Право собственности на приобретаемую продукцию переходит в момент передачи продукции от транспортной компании к Заказчику, либо от Поставщика к Заказчику.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color w:val="000000"/>
          <w:sz w:val="22"/>
          <w:szCs w:val="22"/>
        </w:rPr>
        <w:t>В случае просрочки поставки товара, Поставщик уплачивает Покупателю пени в размере 0,1% (о</w:t>
      </w:r>
      <w:r w:rsidRPr="0022355A">
        <w:rPr>
          <w:color w:val="000000"/>
          <w:sz w:val="22"/>
          <w:szCs w:val="22"/>
        </w:rPr>
        <w:t>д</w:t>
      </w:r>
      <w:r w:rsidRPr="0022355A">
        <w:rPr>
          <w:color w:val="000000"/>
          <w:sz w:val="22"/>
          <w:szCs w:val="22"/>
        </w:rPr>
        <w:t>на десятая процента) от стоимости не поставленного товара за каждый день просрочки, но не более 10% от стоимости не поставленного товара.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color w:val="000000"/>
          <w:sz w:val="22"/>
          <w:szCs w:val="22"/>
        </w:rPr>
        <w:lastRenderedPageBreak/>
        <w:t>В случае просрочки оплаты товара, Заказчик уплачивает Поставщику пени в размере 0,1% (одна десятая процента) от суммы неоплаченного Заказа за каждый день просрочки, но не более 10% от сто</w:t>
      </w:r>
      <w:r w:rsidRPr="0022355A">
        <w:rPr>
          <w:color w:val="000000"/>
          <w:sz w:val="22"/>
          <w:szCs w:val="22"/>
        </w:rPr>
        <w:t>и</w:t>
      </w:r>
      <w:r w:rsidRPr="0022355A">
        <w:rPr>
          <w:color w:val="000000"/>
          <w:sz w:val="22"/>
          <w:szCs w:val="22"/>
        </w:rPr>
        <w:t>мости неоплаченного товара.</w:t>
      </w:r>
    </w:p>
    <w:p w:rsidR="005B6362" w:rsidRPr="0022355A" w:rsidRDefault="005B6362" w:rsidP="005B6362">
      <w:pPr>
        <w:rPr>
          <w:sz w:val="20"/>
          <w:szCs w:val="20"/>
        </w:rPr>
      </w:pPr>
      <w:r w:rsidRPr="0022355A">
        <w:rPr>
          <w:sz w:val="20"/>
          <w:szCs w:val="20"/>
        </w:rPr>
        <w:t xml:space="preserve">5.5 </w:t>
      </w:r>
      <w:r w:rsidRPr="0022355A">
        <w:rPr>
          <w:color w:val="000000"/>
          <w:sz w:val="20"/>
          <w:szCs w:val="20"/>
        </w:rPr>
        <w:t>В случае нарушения сроков возврата товарной накладной (п. 3.2 договора) Заказчик уплачивает Поставщику пени в размере 0,1% (одна десятая процента) от стоимости Товара, указанного в товарной накладной за каждый день просрочки, но не более 10% от стоимости товара</w:t>
      </w:r>
      <w:r w:rsidRPr="0022355A">
        <w:rPr>
          <w:b/>
          <w:color w:val="000000"/>
          <w:sz w:val="20"/>
          <w:szCs w:val="20"/>
        </w:rPr>
        <w:t>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Рассмотрение споров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22355A">
        <w:rPr>
          <w:sz w:val="22"/>
          <w:szCs w:val="22"/>
        </w:rPr>
        <w:t>Все споры и разногласия, которые могут возникнуть при выполнении настоящего договора разр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шаются, по возможности, путем переговоров между сторонами.</w:t>
      </w:r>
    </w:p>
    <w:p w:rsidR="005B6362" w:rsidRPr="0022355A" w:rsidRDefault="005B6362" w:rsidP="005B6362">
      <w:pPr>
        <w:widowControl w:val="0"/>
        <w:numPr>
          <w:ilvl w:val="1"/>
          <w:numId w:val="13"/>
        </w:numPr>
        <w:spacing w:after="0"/>
        <w:ind w:left="0" w:firstLine="0"/>
        <w:rPr>
          <w:bCs/>
          <w:sz w:val="22"/>
          <w:szCs w:val="22"/>
        </w:rPr>
      </w:pPr>
      <w:r w:rsidRPr="0022355A">
        <w:rPr>
          <w:sz w:val="20"/>
          <w:szCs w:val="20"/>
        </w:rPr>
        <w:t>В случае если Стороны не смогут прийти к соглашению в результате переговоров, то все споры и разногл</w:t>
      </w:r>
      <w:r w:rsidRPr="0022355A">
        <w:rPr>
          <w:sz w:val="20"/>
          <w:szCs w:val="20"/>
        </w:rPr>
        <w:t>а</w:t>
      </w:r>
      <w:r w:rsidRPr="0022355A">
        <w:rPr>
          <w:sz w:val="20"/>
          <w:szCs w:val="20"/>
        </w:rPr>
        <w:t xml:space="preserve">сия, возникшие из настоящего Договора или в связи с ним, в том числе касающиеся его выполнения, нарушения, прекращения или действительности, подлежат разрешению в соответствии с действующим законодательством. </w:t>
      </w:r>
      <w:r w:rsidRPr="0022355A">
        <w:rPr>
          <w:bCs/>
          <w:sz w:val="20"/>
          <w:szCs w:val="20"/>
        </w:rPr>
        <w:t>Претензионный порядок является обязательным, срок рассмотрения претензии – 15 календарных дней с даты ее направления</w:t>
      </w:r>
      <w:r w:rsidRPr="0022355A">
        <w:rPr>
          <w:bCs/>
          <w:sz w:val="22"/>
          <w:szCs w:val="22"/>
        </w:rPr>
        <w:t>.</w:t>
      </w:r>
    </w:p>
    <w:p w:rsidR="005B6362" w:rsidRPr="0022355A" w:rsidRDefault="005B6362" w:rsidP="005B6362">
      <w:pPr>
        <w:widowControl w:val="0"/>
        <w:spacing w:after="0"/>
        <w:rPr>
          <w:bCs/>
          <w:sz w:val="22"/>
          <w:szCs w:val="22"/>
        </w:rPr>
      </w:pPr>
    </w:p>
    <w:p w:rsidR="005B6362" w:rsidRPr="0022355A" w:rsidRDefault="005B6362" w:rsidP="005B6362">
      <w:pPr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22355A">
        <w:rPr>
          <w:b/>
          <w:sz w:val="22"/>
          <w:szCs w:val="22"/>
        </w:rPr>
        <w:t>Заверения и гарантии</w:t>
      </w:r>
    </w:p>
    <w:p w:rsidR="005B6362" w:rsidRPr="0022355A" w:rsidRDefault="005B6362" w:rsidP="005B6362">
      <w:p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rPr>
          <w:b/>
        </w:rPr>
      </w:pPr>
    </w:p>
    <w:p w:rsidR="005B6362" w:rsidRPr="0022355A" w:rsidRDefault="005B6362" w:rsidP="005B6362">
      <w:pPr>
        <w:rPr>
          <w:sz w:val="22"/>
          <w:szCs w:val="22"/>
        </w:rPr>
      </w:pPr>
      <w:r w:rsidRPr="0022355A">
        <w:t>7</w:t>
      </w:r>
      <w:r w:rsidRPr="0022355A">
        <w:rPr>
          <w:sz w:val="22"/>
          <w:szCs w:val="22"/>
        </w:rPr>
        <w:t>.1 Каждая из сторон  заверяет, что на момент заключения настоящего договора: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-она является юридическим лицом, надлежащим образом, созданным  и действующим в соответствии с законодательством страны ее места нахождения, и обладает необходимой правоспособностью для з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ключения  и исполнения  Договора;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ной, не подлежит лицензированию;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тельств, вытекающих из настоящего Договора;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-заключение настоящего Договора не нарушает никаких положений и норм ее учредительных докуме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тов или действующего законодательства, правил или распоряжений, которые относятся к ней, ее  пр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вам и обязательствам перед третьими лицами;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законодательством, а также не предпринималось и не планируется совершение корпоративных действий, связанных, либо направле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ных, на инициировании процедуры банкротства;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  деятельность д</w:t>
      </w:r>
      <w:r w:rsidRPr="0022355A">
        <w:rPr>
          <w:sz w:val="22"/>
          <w:szCs w:val="22"/>
        </w:rPr>
        <w:t>о</w:t>
      </w:r>
      <w:r w:rsidRPr="0022355A">
        <w:rPr>
          <w:sz w:val="22"/>
          <w:szCs w:val="22"/>
        </w:rPr>
        <w:t>кументами по сравнению с тем, как они определены в доверенности, в законе либо как они могут сч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>таться очевидными из обстановки, в которой совершается настоящий договор, и при его совершении такое  лицо не вышло за пределы этих ограничений и не действовало в ущерб интересам представля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мой Стороны;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– либо требования в связи с таким нарушением;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-отсутствуют какие-либо соглашения, инструменты, договоренности, решения суда или иные огранич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ния, запрещающие или делающие невозможным для сторон заключение настоящего Договора и испо</w:t>
      </w:r>
      <w:r w:rsidRPr="0022355A">
        <w:rPr>
          <w:sz w:val="22"/>
          <w:szCs w:val="22"/>
        </w:rPr>
        <w:t>л</w:t>
      </w:r>
      <w:r w:rsidRPr="0022355A">
        <w:rPr>
          <w:sz w:val="22"/>
          <w:szCs w:val="22"/>
        </w:rPr>
        <w:t>нение установленных им обязательств;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-обязательства, установленные  в настоящем договоре, являются для сторон действительными,  зако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ными и обязательными для исполнения, а в случае  неисполнения могут быть исполнены в принуд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>тельном порядке;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-вся информация и документы, предоставленные  ей другой стороне в связи с заключением Договора, являются достоверными, и она не скрыла обязательств, которые могли бы, при их  обнаружении, нег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тивно повлиять на решение другой Стороны, касающееся заключения настоящего договора.</w:t>
      </w:r>
    </w:p>
    <w:p w:rsidR="005B6362" w:rsidRPr="0022355A" w:rsidRDefault="005B6362" w:rsidP="005B6362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lastRenderedPageBreak/>
        <w:t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В случае недостоверности данных заверений, Стороны несут ответственность в порядке статьи 431.2 ГК РФ.</w:t>
      </w:r>
    </w:p>
    <w:p w:rsidR="005B6362" w:rsidRPr="0022355A" w:rsidRDefault="005B6362" w:rsidP="005B6362">
      <w:pPr>
        <w:ind w:hanging="11"/>
        <w:rPr>
          <w:sz w:val="22"/>
          <w:szCs w:val="22"/>
        </w:rPr>
      </w:pPr>
      <w:r w:rsidRPr="0022355A">
        <w:rPr>
          <w:sz w:val="22"/>
          <w:szCs w:val="22"/>
        </w:rPr>
        <w:t xml:space="preserve">Поставщик в силу статьи 406.1 ГК РФ обязуется возместить имущественные потери </w:t>
      </w:r>
      <w:r w:rsidR="000D539F">
        <w:rPr>
          <w:sz w:val="22"/>
          <w:szCs w:val="22"/>
        </w:rPr>
        <w:t>Заказчика</w:t>
      </w:r>
      <w:bookmarkStart w:id="42" w:name="_GoBack"/>
      <w:bookmarkEnd w:id="42"/>
      <w:r w:rsidRPr="0022355A">
        <w:rPr>
          <w:sz w:val="22"/>
          <w:szCs w:val="22"/>
        </w:rPr>
        <w:t>, возни</w:t>
      </w:r>
      <w:r w:rsidRPr="0022355A">
        <w:rPr>
          <w:sz w:val="22"/>
          <w:szCs w:val="22"/>
        </w:rPr>
        <w:t>к</w:t>
      </w:r>
      <w:r w:rsidRPr="0022355A">
        <w:rPr>
          <w:sz w:val="22"/>
          <w:szCs w:val="22"/>
        </w:rPr>
        <w:t>шие в случае наступления любого из следующих обстоятельств: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- доначисление Заказчику налога на добавленную стоимость (далее – НДС), начисление пени по НДС, привлечение к ответственности в виде штрафа по НДС и/или отказа в возмещении НДС из бю</w:t>
      </w:r>
      <w:r w:rsidRPr="0022355A">
        <w:rPr>
          <w:sz w:val="22"/>
          <w:szCs w:val="22"/>
        </w:rPr>
        <w:t>д</w:t>
      </w:r>
      <w:r w:rsidRPr="0022355A">
        <w:rPr>
          <w:sz w:val="22"/>
          <w:szCs w:val="22"/>
        </w:rPr>
        <w:t>жета по причине исключения налоговым органом налоговых вычетов по НДС, исчисленных (получе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ных) Заказчиком в результате исполнения договора, заключенного с Поставщиком;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- доначисление Заказчику налога на прибыль, начисление пени по налогу на прибыль, привл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чение к ответственности в виде штрафа по налогу на прибыль по причине исключения налоговым орг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ном расходов, понесенных Заказчиком в результате исполнения данного договора поставки.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Условия настоящего пункта применяются в случае, если указанные выше обстоятельства во</w:t>
      </w:r>
      <w:r w:rsidRPr="0022355A">
        <w:rPr>
          <w:sz w:val="22"/>
          <w:szCs w:val="22"/>
        </w:rPr>
        <w:t>з</w:t>
      </w:r>
      <w:r w:rsidRPr="0022355A">
        <w:rPr>
          <w:sz w:val="22"/>
          <w:szCs w:val="22"/>
        </w:rPr>
        <w:t>никли в связи с недобросовестным поведением Поставщика и/или нарушений им требований действ</w:t>
      </w:r>
      <w:r w:rsidRPr="0022355A">
        <w:rPr>
          <w:sz w:val="22"/>
          <w:szCs w:val="22"/>
        </w:rPr>
        <w:t>у</w:t>
      </w:r>
      <w:r w:rsidRPr="0022355A">
        <w:rPr>
          <w:sz w:val="22"/>
          <w:szCs w:val="22"/>
        </w:rPr>
        <w:t>ющего законодательства РФ (непредставление Поставщиком отчетности в налоговые органы; призн</w:t>
      </w:r>
      <w:r w:rsidRPr="0022355A">
        <w:rPr>
          <w:sz w:val="22"/>
          <w:szCs w:val="22"/>
        </w:rPr>
        <w:t>а</w:t>
      </w:r>
      <w:r w:rsidRPr="0022355A">
        <w:rPr>
          <w:sz w:val="22"/>
          <w:szCs w:val="22"/>
        </w:rPr>
        <w:t>ние налоговыми органами Поставщика  «фирмой-однодневкой»; отсутствие результатов встречной налоговой проверки Поставщика и т.д.).</w:t>
      </w:r>
    </w:p>
    <w:p w:rsidR="005B6362" w:rsidRPr="0022355A" w:rsidRDefault="005B6362" w:rsidP="005B6362">
      <w:pPr>
        <w:ind w:firstLine="709"/>
        <w:rPr>
          <w:sz w:val="22"/>
          <w:szCs w:val="22"/>
        </w:rPr>
      </w:pPr>
      <w:r w:rsidRPr="0022355A">
        <w:rPr>
          <w:sz w:val="22"/>
          <w:szCs w:val="22"/>
        </w:rPr>
        <w:t>Размер имущественных потерь определяется как общая сумма, состоящая из суммы НДС и/или налога на прибыль, до начисленных Заказчику, суммы пени, штрафа по НДС и/или по налогу на пр</w:t>
      </w:r>
      <w:r w:rsidRPr="0022355A">
        <w:rPr>
          <w:sz w:val="22"/>
          <w:szCs w:val="22"/>
        </w:rPr>
        <w:t>и</w:t>
      </w:r>
      <w:r w:rsidRPr="0022355A">
        <w:rPr>
          <w:sz w:val="22"/>
          <w:szCs w:val="22"/>
        </w:rPr>
        <w:t>быль, начисленных Заказчику, либо как сумма НДС, в возмещении которой Заказчику отказано по о</w:t>
      </w:r>
      <w:r w:rsidRPr="0022355A">
        <w:rPr>
          <w:sz w:val="22"/>
          <w:szCs w:val="22"/>
        </w:rPr>
        <w:t>с</w:t>
      </w:r>
      <w:r w:rsidRPr="0022355A">
        <w:rPr>
          <w:sz w:val="22"/>
          <w:szCs w:val="22"/>
        </w:rPr>
        <w:t>нованиям, указанным в данном пункте настоящего договора.</w:t>
      </w:r>
    </w:p>
    <w:p w:rsidR="005B6362" w:rsidRPr="0022355A" w:rsidRDefault="005B6362" w:rsidP="005B6362">
      <w:pPr>
        <w:ind w:firstLine="720"/>
        <w:rPr>
          <w:sz w:val="22"/>
          <w:szCs w:val="22"/>
        </w:rPr>
      </w:pPr>
      <w:r w:rsidRPr="0022355A">
        <w:rPr>
          <w:sz w:val="22"/>
          <w:szCs w:val="22"/>
        </w:rPr>
        <w:t>Размер имущественных потерь определяется на дату вступления в силу решений налогового о</w:t>
      </w:r>
      <w:r w:rsidRPr="0022355A">
        <w:rPr>
          <w:sz w:val="22"/>
          <w:szCs w:val="22"/>
        </w:rPr>
        <w:t>р</w:t>
      </w:r>
      <w:r w:rsidRPr="0022355A">
        <w:rPr>
          <w:sz w:val="22"/>
          <w:szCs w:val="22"/>
        </w:rPr>
        <w:t>гана о привлечении к налоговой ответственности и/или решения об отказе в возмещении налога из бюджета.</w:t>
      </w:r>
    </w:p>
    <w:p w:rsidR="005B6362" w:rsidRPr="0022355A" w:rsidRDefault="005B6362" w:rsidP="005B6362">
      <w:pPr>
        <w:ind w:firstLine="720"/>
        <w:rPr>
          <w:bCs/>
          <w:sz w:val="22"/>
          <w:szCs w:val="22"/>
        </w:rPr>
      </w:pPr>
      <w:r w:rsidRPr="0022355A">
        <w:rPr>
          <w:sz w:val="20"/>
          <w:szCs w:val="20"/>
        </w:rPr>
        <w:t>Обязанность по возмещению имущественных потерь возникает у Поставщика в момент вступления в силу указанных решений налогового органа. Возмещение имущественных потерь осуществляется по письменному тр</w:t>
      </w:r>
      <w:r w:rsidRPr="0022355A">
        <w:rPr>
          <w:sz w:val="20"/>
          <w:szCs w:val="20"/>
        </w:rPr>
        <w:t>е</w:t>
      </w:r>
      <w:r w:rsidRPr="0022355A">
        <w:rPr>
          <w:sz w:val="20"/>
          <w:szCs w:val="20"/>
        </w:rPr>
        <w:t xml:space="preserve">бованию Заказчика </w:t>
      </w:r>
      <w:r w:rsidRPr="0022355A">
        <w:rPr>
          <w:bCs/>
          <w:sz w:val="20"/>
          <w:szCs w:val="20"/>
        </w:rPr>
        <w:t>с обязательным предоставлением надлежащим образом заверенного решения налогового орг</w:t>
      </w:r>
      <w:r w:rsidRPr="0022355A">
        <w:rPr>
          <w:bCs/>
          <w:sz w:val="20"/>
          <w:szCs w:val="20"/>
        </w:rPr>
        <w:t>а</w:t>
      </w:r>
      <w:r w:rsidRPr="0022355A">
        <w:rPr>
          <w:bCs/>
          <w:sz w:val="20"/>
          <w:szCs w:val="20"/>
        </w:rPr>
        <w:t>на. Поставщик обязан в течение 10 календарных дней с даты получения требования уплатить сумму возмещения потерь Покупателю в полном объеме</w:t>
      </w:r>
    </w:p>
    <w:p w:rsidR="005B6362" w:rsidRPr="0022355A" w:rsidRDefault="005B6362" w:rsidP="005B6362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pStyle w:val="afff3"/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22355A">
        <w:rPr>
          <w:rFonts w:ascii="Times New Roman" w:eastAsia="Times New Roman" w:hAnsi="Times New Roman"/>
          <w:b/>
          <w:lang w:eastAsia="ru-RU"/>
        </w:rPr>
        <w:t>Форс-мажор</w:t>
      </w:r>
    </w:p>
    <w:p w:rsidR="005B6362" w:rsidRPr="0022355A" w:rsidRDefault="005B6362" w:rsidP="005B6362">
      <w:pPr>
        <w:pStyle w:val="afff3"/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ind w:firstLine="0"/>
        <w:rPr>
          <w:rFonts w:ascii="Times New Roman" w:eastAsia="Times New Roman" w:hAnsi="Times New Roman"/>
          <w:b/>
          <w:lang w:eastAsia="ru-RU"/>
        </w:rPr>
      </w:pPr>
    </w:p>
    <w:p w:rsidR="005B6362" w:rsidRPr="0022355A" w:rsidRDefault="005B6362" w:rsidP="005B6362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 xml:space="preserve">Стороны могут быть освобождены от ответственности в случаях возникновения обстоятельств непреодолимой силы, препятствующих исполнению Договора. 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Сторона, которая подверглась воздействию непреодолимой силы, должна в течение 5 дней ув</w:t>
      </w:r>
      <w:r w:rsidRPr="0022355A">
        <w:rPr>
          <w:rFonts w:ascii="Times New Roman" w:eastAsia="Times New Roman" w:hAnsi="Times New Roman"/>
          <w:lang w:eastAsia="ru-RU"/>
        </w:rPr>
        <w:t>е</w:t>
      </w:r>
      <w:r w:rsidRPr="0022355A">
        <w:rPr>
          <w:rFonts w:ascii="Times New Roman" w:eastAsia="Times New Roman" w:hAnsi="Times New Roman"/>
          <w:lang w:eastAsia="ru-RU"/>
        </w:rPr>
        <w:t>домить другую сторону о наступлении, характере и возможном сроке действия непреодолимой силы или же других обстоятельств, которые препятствуют исполнению стороной обязательств по договору, с приложением  соответствующих подтверждающих документов компетентных органов.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Во время действия непреодолимой силы и других обстоятельств, которые освобождают от о</w:t>
      </w:r>
      <w:r w:rsidRPr="0022355A">
        <w:rPr>
          <w:rFonts w:ascii="Times New Roman" w:eastAsia="Times New Roman" w:hAnsi="Times New Roman"/>
          <w:lang w:eastAsia="ru-RU"/>
        </w:rPr>
        <w:t>т</w:t>
      </w:r>
      <w:r w:rsidRPr="0022355A">
        <w:rPr>
          <w:rFonts w:ascii="Times New Roman" w:eastAsia="Times New Roman" w:hAnsi="Times New Roman"/>
          <w:lang w:eastAsia="ru-RU"/>
        </w:rPr>
        <w:t>ветственности, исполнение обязательств стороной приостанавливается, санкции за неисполнение дог</w:t>
      </w:r>
      <w:r w:rsidRPr="0022355A">
        <w:rPr>
          <w:rFonts w:ascii="Times New Roman" w:eastAsia="Times New Roman" w:hAnsi="Times New Roman"/>
          <w:lang w:eastAsia="ru-RU"/>
        </w:rPr>
        <w:t>о</w:t>
      </w:r>
      <w:r w:rsidRPr="0022355A">
        <w:rPr>
          <w:rFonts w:ascii="Times New Roman" w:eastAsia="Times New Roman" w:hAnsi="Times New Roman"/>
          <w:lang w:eastAsia="ru-RU"/>
        </w:rPr>
        <w:t>ворных обязательств не применяются.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Срок действия договора</w:t>
      </w:r>
    </w:p>
    <w:p w:rsidR="005B6362" w:rsidRPr="0022355A" w:rsidRDefault="005B6362" w:rsidP="005B6362">
      <w:pPr>
        <w:widowControl w:val="0"/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pStyle w:val="afff3"/>
        <w:widowControl w:val="0"/>
        <w:numPr>
          <w:ilvl w:val="1"/>
          <w:numId w:val="20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 xml:space="preserve">Договор вступает в силу с момента его подписания и действует до </w:t>
      </w:r>
      <w:r w:rsidR="00F33F97">
        <w:rPr>
          <w:rFonts w:ascii="Times New Roman" w:eastAsia="Times New Roman" w:hAnsi="Times New Roman"/>
          <w:lang w:eastAsia="ru-RU"/>
        </w:rPr>
        <w:t>31</w:t>
      </w:r>
      <w:r w:rsidRPr="0022355A">
        <w:rPr>
          <w:rFonts w:ascii="Times New Roman" w:eastAsia="Times New Roman" w:hAnsi="Times New Roman"/>
          <w:lang w:eastAsia="ru-RU"/>
        </w:rPr>
        <w:t xml:space="preserve"> </w:t>
      </w:r>
      <w:r w:rsidR="00F33F97">
        <w:rPr>
          <w:rFonts w:ascii="Times New Roman" w:eastAsia="Times New Roman" w:hAnsi="Times New Roman"/>
          <w:lang w:eastAsia="ru-RU"/>
        </w:rPr>
        <w:t>августа</w:t>
      </w:r>
      <w:r w:rsidRPr="0022355A">
        <w:rPr>
          <w:rFonts w:ascii="Times New Roman" w:eastAsia="Times New Roman" w:hAnsi="Times New Roman"/>
          <w:lang w:eastAsia="ru-RU"/>
        </w:rPr>
        <w:t xml:space="preserve"> 2023 г.</w:t>
      </w: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spacing w:after="0"/>
        <w:rPr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lastRenderedPageBreak/>
        <w:t>Прочие условия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Договор составлен в двух экземплярах, имеющих равную юридическую силу.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оригиналы,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приостановить выполнение договора до пол</w:t>
      </w:r>
      <w:r w:rsidRPr="0022355A">
        <w:rPr>
          <w:rFonts w:ascii="Times New Roman" w:eastAsia="Times New Roman" w:hAnsi="Times New Roman"/>
          <w:lang w:eastAsia="ru-RU"/>
        </w:rPr>
        <w:t>у</w:t>
      </w:r>
      <w:r w:rsidRPr="0022355A">
        <w:rPr>
          <w:rFonts w:ascii="Times New Roman" w:eastAsia="Times New Roman" w:hAnsi="Times New Roman"/>
          <w:lang w:eastAsia="ru-RU"/>
        </w:rPr>
        <w:t>чения соответствующих оригиналов документов.</w:t>
      </w:r>
    </w:p>
    <w:p w:rsidR="005B6362" w:rsidRPr="0022355A" w:rsidRDefault="005B6362" w:rsidP="005B6362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22355A">
        <w:rPr>
          <w:rFonts w:ascii="Times New Roman" w:eastAsia="Times New Roman" w:hAnsi="Times New Roman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5B6362" w:rsidRPr="0022355A" w:rsidRDefault="005B6362" w:rsidP="005B6362">
      <w:pPr>
        <w:widowControl w:val="0"/>
        <w:spacing w:after="0"/>
        <w:rPr>
          <w:b/>
          <w:sz w:val="22"/>
          <w:szCs w:val="22"/>
        </w:rPr>
      </w:pPr>
    </w:p>
    <w:p w:rsidR="005B6362" w:rsidRPr="0022355A" w:rsidRDefault="005B6362" w:rsidP="005B6362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22355A">
        <w:rPr>
          <w:b/>
          <w:sz w:val="22"/>
          <w:szCs w:val="22"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B6362" w:rsidRPr="0022355A" w:rsidTr="00995670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B6362" w:rsidRPr="0022355A" w:rsidRDefault="005B6362" w:rsidP="0099567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B6362" w:rsidRPr="0022355A" w:rsidRDefault="005B6362" w:rsidP="0099567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ПОКУПАТЕЛЬ:</w:t>
            </w:r>
          </w:p>
        </w:tc>
      </w:tr>
      <w:tr w:rsidR="005B6362" w:rsidRPr="0022355A" w:rsidTr="00995670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B6362" w:rsidRPr="0022355A" w:rsidRDefault="005B6362" w:rsidP="00995670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ООО «ОЭСК»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Юридический и почтовый адрес: 653053, Кемеро</w:t>
            </w:r>
            <w:r w:rsidRPr="0022355A">
              <w:rPr>
                <w:sz w:val="22"/>
                <w:szCs w:val="22"/>
              </w:rPr>
              <w:t>в</w:t>
            </w:r>
            <w:r w:rsidRPr="0022355A">
              <w:rPr>
                <w:sz w:val="22"/>
                <w:szCs w:val="22"/>
              </w:rPr>
              <w:t xml:space="preserve">ская область - Кузбасс, город Прокопьевск, ул. Гайдара, д. 43,помещение 1п 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ИНН 4223052779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КПП 422301001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ОГРН 1094223000519  05.02.2009 г.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Банк «Левобережный» (ПАО)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р/с:     40702810509590000018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БИК:  045004850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к/с:    30101810100000000850</w:t>
            </w:r>
          </w:p>
        </w:tc>
      </w:tr>
      <w:tr w:rsidR="005B6362" w:rsidRPr="0022355A" w:rsidTr="00995670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ООО «ОЭСК»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Генеральный директор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 xml:space="preserve">      _______________ Фомичев А.А.                                                                                            </w:t>
            </w:r>
          </w:p>
          <w:p w:rsidR="005B6362" w:rsidRPr="0022355A" w:rsidRDefault="005B6362" w:rsidP="00995670">
            <w:pPr>
              <w:widowControl w:val="0"/>
              <w:spacing w:after="0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 xml:space="preserve">                    М.П.</w:t>
            </w:r>
          </w:p>
        </w:tc>
      </w:tr>
    </w:tbl>
    <w:p w:rsidR="00157B61" w:rsidRPr="000D7E91" w:rsidRDefault="00157B61" w:rsidP="00157B61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/>
    <w:p w:rsidR="00157B61" w:rsidRPr="003432C6" w:rsidRDefault="00157B61" w:rsidP="00157B6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157B61" w:rsidRPr="005008B2" w:rsidTr="009D2C8D">
        <w:tc>
          <w:tcPr>
            <w:tcW w:w="5070" w:type="dxa"/>
          </w:tcPr>
          <w:p w:rsidR="00157B61" w:rsidRPr="00BF06FB" w:rsidRDefault="00157B61" w:rsidP="009D2C8D">
            <w:pPr>
              <w:jc w:val="center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157B61" w:rsidRPr="005944CC" w:rsidTr="009D2C8D">
        <w:tc>
          <w:tcPr>
            <w:tcW w:w="5070" w:type="dxa"/>
          </w:tcPr>
          <w:p w:rsidR="00157B61" w:rsidRPr="00BF06FB" w:rsidRDefault="00157B61" w:rsidP="009D2C8D">
            <w:pPr>
              <w:keepNext/>
              <w:outlineLvl w:val="0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/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>
            <w:pPr>
              <w:rPr>
                <w:b/>
              </w:rPr>
            </w:pPr>
          </w:p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</w:tbl>
    <w:p w:rsidR="00157B61" w:rsidRPr="008161F7" w:rsidRDefault="00157B61" w:rsidP="00157B61">
      <w:pPr>
        <w:pStyle w:val="ConsPlusNormal"/>
        <w:ind w:left="540" w:hanging="540"/>
        <w:jc w:val="both"/>
      </w:pPr>
    </w:p>
    <w:p w:rsidR="00157B61" w:rsidRPr="000D69ED" w:rsidRDefault="00157B61" w:rsidP="00157B61"/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157B61" w:rsidTr="005B6362">
        <w:tc>
          <w:tcPr>
            <w:tcW w:w="9859" w:type="dxa"/>
            <w:hideMark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7A0F5FD8" wp14:editId="3ADCE20C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</w:p>
        </w:tc>
      </w:tr>
    </w:tbl>
    <w:p w:rsidR="005B6362" w:rsidRPr="0022355A" w:rsidRDefault="005B6362" w:rsidP="005B6362">
      <w:pPr>
        <w:rPr>
          <w:rFonts w:eastAsia="Calibri"/>
          <w:i/>
          <w:sz w:val="22"/>
          <w:szCs w:val="22"/>
        </w:rPr>
      </w:pPr>
      <w:r w:rsidRPr="0022355A">
        <w:rPr>
          <w:rFonts w:eastAsia="Calibri"/>
          <w:i/>
          <w:sz w:val="22"/>
          <w:szCs w:val="22"/>
        </w:rPr>
        <w:t>Спецификация к договору №___/2023 от «___» ____________ 2023 г.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50"/>
        <w:gridCol w:w="6237"/>
        <w:gridCol w:w="3827"/>
        <w:gridCol w:w="54"/>
      </w:tblGrid>
      <w:tr w:rsidR="005B6362" w:rsidRPr="0022355A" w:rsidTr="005B6362">
        <w:trPr>
          <w:gridBefore w:val="1"/>
          <w:gridAfter w:val="1"/>
          <w:wBefore w:w="250" w:type="dxa"/>
          <w:wAfter w:w="54" w:type="dxa"/>
        </w:trPr>
        <w:tc>
          <w:tcPr>
            <w:tcW w:w="6237" w:type="dxa"/>
          </w:tcPr>
          <w:p w:rsidR="005B6362" w:rsidRPr="0022355A" w:rsidRDefault="005B6362" w:rsidP="0099567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5B6362" w:rsidRPr="0022355A" w:rsidRDefault="005B6362" w:rsidP="00995670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</w:p>
        </w:tc>
      </w:tr>
      <w:tr w:rsidR="005B6362" w:rsidRPr="0022355A" w:rsidTr="005B6362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10368" w:type="dxa"/>
            <w:gridSpan w:val="4"/>
          </w:tcPr>
          <w:p w:rsidR="005B6362" w:rsidRPr="0022355A" w:rsidRDefault="005B6362" w:rsidP="00995670">
            <w:pPr>
              <w:pStyle w:val="2"/>
              <w:widowControl w:val="0"/>
              <w:suppressAutoHyphens/>
              <w:rPr>
                <w:b/>
                <w:sz w:val="24"/>
                <w:szCs w:val="24"/>
              </w:rPr>
            </w:pPr>
            <w:r w:rsidRPr="0022355A">
              <w:rPr>
                <w:b/>
                <w:sz w:val="24"/>
                <w:szCs w:val="24"/>
              </w:rPr>
              <w:t>Спецификация</w:t>
            </w:r>
          </w:p>
          <w:p w:rsidR="005B6362" w:rsidRPr="0022355A" w:rsidRDefault="00995670" w:rsidP="00995670">
            <w:r>
              <w:rPr>
                <w:spacing w:val="-6"/>
              </w:rPr>
              <w:t xml:space="preserve">на поставку </w:t>
            </w:r>
            <w:r w:rsidR="00F33F97" w:rsidRPr="00447EE3">
              <w:rPr>
                <w:spacing w:val="-6"/>
              </w:rPr>
              <w:t>микропроцессорного терминала релейной защиты БЗП-01</w:t>
            </w:r>
            <w:r w:rsidR="00F33F97">
              <w:rPr>
                <w:spacing w:val="-6"/>
              </w:rPr>
              <w:t xml:space="preserve"> </w:t>
            </w:r>
            <w:r w:rsidR="00F33F97" w:rsidRPr="00447EE3">
              <w:rPr>
                <w:spacing w:val="-6"/>
              </w:rPr>
              <w:t>(в комплекте микропроцессо</w:t>
            </w:r>
            <w:r w:rsidR="00F33F97" w:rsidRPr="00447EE3">
              <w:rPr>
                <w:spacing w:val="-6"/>
              </w:rPr>
              <w:t>р</w:t>
            </w:r>
            <w:r w:rsidR="00F33F97" w:rsidRPr="00447EE3">
              <w:rPr>
                <w:spacing w:val="-6"/>
              </w:rPr>
              <w:t>ный блок защиты БЗП-01, устройство сопровождения по току УСО-ТА, монтажный комплект для ячеек КРУ (КСО), програм</w:t>
            </w:r>
            <w:r w:rsidR="00F33F97">
              <w:rPr>
                <w:spacing w:val="-6"/>
              </w:rPr>
              <w:t>м</w:t>
            </w:r>
            <w:r w:rsidR="00F33F97" w:rsidRPr="00447EE3">
              <w:rPr>
                <w:spacing w:val="-6"/>
              </w:rPr>
              <w:t>ное обеспечение для параметрирования терминалов серии БЗП «KIWI» для ООО «ОЭСК»</w:t>
            </w:r>
          </w:p>
        </w:tc>
      </w:tr>
    </w:tbl>
    <w:p w:rsidR="005B6362" w:rsidRPr="0022355A" w:rsidRDefault="005B6362" w:rsidP="005B6362">
      <w:pPr>
        <w:pStyle w:val="ListNum"/>
        <w:tabs>
          <w:tab w:val="clear" w:pos="284"/>
          <w:tab w:val="clear" w:pos="1070"/>
          <w:tab w:val="left" w:pos="1080"/>
        </w:tabs>
        <w:ind w:left="0" w:firstLine="720"/>
        <w:rPr>
          <w:bCs/>
          <w:szCs w:val="22"/>
        </w:rPr>
      </w:pPr>
      <w:r w:rsidRPr="0022355A">
        <w:rPr>
          <w:b/>
          <w:bCs/>
          <w:szCs w:val="22"/>
        </w:rPr>
        <w:t>Наименование и перечень видов поставляемого товара:</w:t>
      </w:r>
    </w:p>
    <w:p w:rsidR="005B6362" w:rsidRPr="0022355A" w:rsidRDefault="005B6362" w:rsidP="005B6362">
      <w:pPr>
        <w:pStyle w:val="ListBul2"/>
        <w:tabs>
          <w:tab w:val="clear" w:pos="360"/>
        </w:tabs>
        <w:ind w:left="284" w:firstLine="0"/>
        <w:rPr>
          <w:b/>
          <w:szCs w:val="22"/>
        </w:rPr>
      </w:pPr>
    </w:p>
    <w:tbl>
      <w:tblPr>
        <w:tblpPr w:leftFromText="180" w:rightFromText="180" w:vertAnchor="text" w:horzAnchor="margin" w:tblpXSpec="center" w:tblpY="78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86"/>
        <w:gridCol w:w="709"/>
        <w:gridCol w:w="1417"/>
      </w:tblGrid>
      <w:tr w:rsidR="00995670" w:rsidRPr="0022355A" w:rsidTr="00995670">
        <w:trPr>
          <w:trHeight w:val="44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95670" w:rsidRPr="0022355A" w:rsidRDefault="00995670" w:rsidP="00995670">
            <w:pPr>
              <w:spacing w:after="0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Наименование  материала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2355A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995670" w:rsidRPr="0022355A" w:rsidTr="00995670">
        <w:trPr>
          <w:trHeight w:val="260"/>
        </w:trPr>
        <w:tc>
          <w:tcPr>
            <w:tcW w:w="708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22355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000000" w:fill="FFFFFF"/>
            <w:hideMark/>
          </w:tcPr>
          <w:p w:rsidR="00995670" w:rsidRPr="0022355A" w:rsidRDefault="00F33F97" w:rsidP="00F33F97">
            <w:pPr>
              <w:spacing w:after="0"/>
              <w:rPr>
                <w:sz w:val="22"/>
                <w:szCs w:val="22"/>
              </w:rPr>
            </w:pPr>
            <w:r>
              <w:rPr>
                <w:spacing w:val="-6"/>
              </w:rPr>
              <w:t>М</w:t>
            </w:r>
            <w:r w:rsidRPr="00447EE3">
              <w:rPr>
                <w:spacing w:val="-6"/>
              </w:rPr>
              <w:t>икропроцессорн</w:t>
            </w:r>
            <w:r>
              <w:rPr>
                <w:spacing w:val="-6"/>
              </w:rPr>
              <w:t>ый</w:t>
            </w:r>
            <w:r w:rsidRPr="00447EE3">
              <w:rPr>
                <w:spacing w:val="-6"/>
              </w:rPr>
              <w:t xml:space="preserve"> термина</w:t>
            </w:r>
            <w:r>
              <w:rPr>
                <w:spacing w:val="-6"/>
              </w:rPr>
              <w:t>л</w:t>
            </w:r>
            <w:r w:rsidRPr="00447EE3">
              <w:rPr>
                <w:spacing w:val="-6"/>
              </w:rPr>
              <w:t xml:space="preserve"> р</w:t>
            </w:r>
            <w:r w:rsidRPr="00447EE3">
              <w:rPr>
                <w:spacing w:val="-6"/>
              </w:rPr>
              <w:t>е</w:t>
            </w:r>
            <w:r w:rsidRPr="00447EE3">
              <w:rPr>
                <w:spacing w:val="-6"/>
              </w:rPr>
              <w:t>лейной защиты БЗП-01</w:t>
            </w:r>
            <w:r>
              <w:rPr>
                <w:spacing w:val="-6"/>
              </w:rPr>
              <w:t xml:space="preserve"> </w:t>
            </w:r>
            <w:r w:rsidRPr="00447EE3">
              <w:rPr>
                <w:spacing w:val="-6"/>
              </w:rPr>
              <w:t>(в компле</w:t>
            </w:r>
            <w:r w:rsidRPr="00447EE3">
              <w:rPr>
                <w:spacing w:val="-6"/>
              </w:rPr>
              <w:t>к</w:t>
            </w:r>
            <w:r w:rsidRPr="00447EE3">
              <w:rPr>
                <w:spacing w:val="-6"/>
              </w:rPr>
              <w:t>те микропроцессорный блок защ</w:t>
            </w:r>
            <w:r w:rsidRPr="00447EE3">
              <w:rPr>
                <w:spacing w:val="-6"/>
              </w:rPr>
              <w:t>и</w:t>
            </w:r>
            <w:r w:rsidRPr="00447EE3">
              <w:rPr>
                <w:spacing w:val="-6"/>
              </w:rPr>
              <w:t>ты БЗП-01, устройство сопрово</w:t>
            </w:r>
            <w:r w:rsidRPr="00447EE3">
              <w:rPr>
                <w:spacing w:val="-6"/>
              </w:rPr>
              <w:t>ж</w:t>
            </w:r>
            <w:r w:rsidRPr="00447EE3">
              <w:rPr>
                <w:spacing w:val="-6"/>
              </w:rPr>
              <w:t>дения по току УСО-ТА, монта</w:t>
            </w:r>
            <w:r w:rsidRPr="00447EE3">
              <w:rPr>
                <w:spacing w:val="-6"/>
              </w:rPr>
              <w:t>ж</w:t>
            </w:r>
            <w:r w:rsidRPr="00447EE3">
              <w:rPr>
                <w:spacing w:val="-6"/>
              </w:rPr>
              <w:t>ный комплект для ячеек КРУ (КСО), програм</w:t>
            </w:r>
            <w:r>
              <w:rPr>
                <w:spacing w:val="-6"/>
              </w:rPr>
              <w:t>м</w:t>
            </w:r>
            <w:r w:rsidRPr="00447EE3">
              <w:rPr>
                <w:spacing w:val="-6"/>
              </w:rPr>
              <w:t xml:space="preserve">ное обеспечение для параметрирования терминалов серии БЗП «KIWI»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670" w:rsidRPr="0022355A" w:rsidRDefault="00995670" w:rsidP="00995670">
            <w:pPr>
              <w:spacing w:after="0"/>
              <w:jc w:val="center"/>
              <w:rPr>
                <w:sz w:val="22"/>
                <w:szCs w:val="22"/>
              </w:rPr>
            </w:pPr>
            <w:r w:rsidRPr="0022355A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995670" w:rsidRPr="0022355A" w:rsidRDefault="00F33F97" w:rsidP="009956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5B6362" w:rsidRPr="0022355A" w:rsidRDefault="005B6362" w:rsidP="005B6362">
      <w:pPr>
        <w:pStyle w:val="ListBul2"/>
        <w:tabs>
          <w:tab w:val="clear" w:pos="360"/>
        </w:tabs>
        <w:ind w:left="284" w:firstLine="0"/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F33F97" w:rsidRDefault="00F33F97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F33F97" w:rsidRDefault="00F33F97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F33F97" w:rsidRDefault="00F33F97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F33F97" w:rsidRPr="00995670" w:rsidRDefault="00F33F97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995670" w:rsidRPr="00995670" w:rsidRDefault="00995670" w:rsidP="00995670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rPr>
          <w:szCs w:val="22"/>
        </w:rPr>
      </w:pPr>
    </w:p>
    <w:p w:rsidR="005B6362" w:rsidRPr="0022355A" w:rsidRDefault="005B6362" w:rsidP="005B6362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0"/>
        <w:rPr>
          <w:szCs w:val="22"/>
        </w:rPr>
      </w:pPr>
      <w:r w:rsidRPr="0022355A">
        <w:rPr>
          <w:b/>
          <w:szCs w:val="22"/>
        </w:rPr>
        <w:t>Место поставки товара</w:t>
      </w:r>
      <w:r w:rsidRPr="0022355A">
        <w:rPr>
          <w:szCs w:val="22"/>
        </w:rPr>
        <w:t>: Кемеровская область, г. Киселевск, ул. Боевая, 27а.</w:t>
      </w:r>
    </w:p>
    <w:p w:rsidR="005B6362" w:rsidRPr="0022355A" w:rsidRDefault="005B6362" w:rsidP="005B6362">
      <w:pPr>
        <w:pStyle w:val="ListNum"/>
        <w:tabs>
          <w:tab w:val="clear" w:pos="284"/>
          <w:tab w:val="left" w:pos="360"/>
          <w:tab w:val="left" w:pos="1260"/>
        </w:tabs>
        <w:ind w:left="0" w:firstLine="0"/>
        <w:rPr>
          <w:szCs w:val="22"/>
        </w:rPr>
      </w:pPr>
      <w:r w:rsidRPr="0022355A">
        <w:rPr>
          <w:b/>
          <w:szCs w:val="22"/>
        </w:rPr>
        <w:t>Сроки (периоды) поставки товара</w:t>
      </w:r>
      <w:r w:rsidRPr="0022355A">
        <w:rPr>
          <w:szCs w:val="22"/>
        </w:rPr>
        <w:t>: Поставщик осуществляет доставку товара за свой счет, и несет все гарантийные обязательства во время доставки данного товара до пункта назначения Заказчика.</w:t>
      </w:r>
    </w:p>
    <w:p w:rsidR="005B6362" w:rsidRPr="007F5728" w:rsidRDefault="005B6362" w:rsidP="007F5728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szCs w:val="22"/>
        </w:rPr>
      </w:pPr>
      <w:r w:rsidRPr="0022355A">
        <w:rPr>
          <w:b/>
          <w:szCs w:val="22"/>
        </w:rPr>
        <w:t>Условия оплаты продукции</w:t>
      </w:r>
      <w:r w:rsidRPr="0022355A">
        <w:rPr>
          <w:sz w:val="26"/>
          <w:szCs w:val="28"/>
        </w:rPr>
        <w:t xml:space="preserve">: </w:t>
      </w:r>
      <w:r w:rsidR="007F5728" w:rsidRPr="00047AD4">
        <w:rPr>
          <w:szCs w:val="22"/>
        </w:rPr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размере 100% после выставления счета оплаты «Поставщиком</w:t>
      </w:r>
      <w:r w:rsidR="007F5728">
        <w:rPr>
          <w:szCs w:val="22"/>
        </w:rPr>
        <w:t>» в течение 5 календарных дней</w:t>
      </w:r>
      <w:r w:rsidRPr="0022355A">
        <w:rPr>
          <w:szCs w:val="22"/>
        </w:rPr>
        <w:t>.</w:t>
      </w:r>
    </w:p>
    <w:p w:rsidR="005B6362" w:rsidRPr="0022355A" w:rsidRDefault="005B6362" w:rsidP="005B6362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szCs w:val="22"/>
        </w:rPr>
      </w:pPr>
    </w:p>
    <w:p w:rsidR="005B6362" w:rsidRPr="0022355A" w:rsidRDefault="005B6362" w:rsidP="005B6362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720"/>
        <w:rPr>
          <w:szCs w:val="22"/>
        </w:rPr>
      </w:pPr>
      <w:r w:rsidRPr="0022355A">
        <w:rPr>
          <w:b/>
          <w:szCs w:val="22"/>
        </w:rPr>
        <w:t>Требования к выполнению поставки.</w:t>
      </w:r>
    </w:p>
    <w:p w:rsidR="005B6362" w:rsidRPr="0022355A" w:rsidRDefault="005B6362" w:rsidP="005B6362">
      <w:pPr>
        <w:pStyle w:val="ListNum"/>
        <w:numPr>
          <w:ilvl w:val="0"/>
          <w:numId w:val="0"/>
        </w:numPr>
        <w:tabs>
          <w:tab w:val="clear" w:pos="284"/>
          <w:tab w:val="left" w:pos="360"/>
        </w:tabs>
        <w:ind w:left="720"/>
        <w:rPr>
          <w:szCs w:val="22"/>
        </w:rPr>
      </w:pP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4.1.В коммерческом предложении должна быть указана цена за одну единицу, согласно наименованию и перечня видов поставляемого товара спецификации к договору.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4.2. Требования к применению  нормативно-технической документации: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Продукция должна удовлетворять требованиям действующих ГОСТ, Государственных стандартов России (ГОСТ Р), технических условий и других нормативов по стандартизации, действующих на те</w:t>
      </w:r>
      <w:r w:rsidRPr="0022355A">
        <w:rPr>
          <w:sz w:val="22"/>
          <w:szCs w:val="22"/>
        </w:rPr>
        <w:t>р</w:t>
      </w:r>
      <w:r w:rsidRPr="0022355A">
        <w:rPr>
          <w:sz w:val="22"/>
          <w:szCs w:val="22"/>
        </w:rPr>
        <w:t>ритории Российской Федерации и иметь документ о качестве (паспорт, сертификат происхождения, протокол испытаний и т.п.), содержащий сведения о фактических показателях качества, нормируемых этими документами.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Р или паспорт безопасности.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В случае поставки продукции,  выпускаемой или поставляемой зарубежными фирмами, необходимо проверить и обеспечить соответствие технических характеристик продукции требованиям соответств</w:t>
      </w:r>
      <w:r w:rsidRPr="0022355A">
        <w:rPr>
          <w:sz w:val="22"/>
          <w:szCs w:val="22"/>
        </w:rPr>
        <w:t>у</w:t>
      </w:r>
      <w:r w:rsidRPr="0022355A">
        <w:rPr>
          <w:sz w:val="22"/>
          <w:szCs w:val="22"/>
        </w:rPr>
        <w:t>ющих  нормативных документов России.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4.3. Требования  к организации поставки: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Поставляемая продукция на день поставки должна быть новой, ранее неиспользованной, изготовле</w:t>
      </w:r>
      <w:r w:rsidRPr="0022355A">
        <w:rPr>
          <w:sz w:val="22"/>
          <w:szCs w:val="22"/>
        </w:rPr>
        <w:t>н</w:t>
      </w:r>
      <w:r w:rsidRPr="0022355A">
        <w:rPr>
          <w:sz w:val="22"/>
          <w:szCs w:val="22"/>
        </w:rPr>
        <w:t>ной не позднее января 2023 года.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 С продукцией поставляются в полном объеме паспорта, сертификаты и иная необходимая для экспл</w:t>
      </w:r>
      <w:r w:rsidRPr="0022355A">
        <w:rPr>
          <w:sz w:val="22"/>
          <w:szCs w:val="22"/>
        </w:rPr>
        <w:t>у</w:t>
      </w:r>
      <w:r w:rsidRPr="0022355A">
        <w:rPr>
          <w:sz w:val="22"/>
          <w:szCs w:val="22"/>
        </w:rPr>
        <w:t>атации документация на русском языке на бумажном носителе.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lastRenderedPageBreak/>
        <w:t>-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сертификатах, в соответствии с нормативной документацией.</w:t>
      </w:r>
    </w:p>
    <w:p w:rsidR="005B6362" w:rsidRPr="0022355A" w:rsidRDefault="005B6362" w:rsidP="005B6362">
      <w:pPr>
        <w:ind w:firstLine="60"/>
        <w:rPr>
          <w:sz w:val="22"/>
          <w:szCs w:val="22"/>
        </w:rPr>
      </w:pPr>
      <w:r w:rsidRPr="0022355A">
        <w:rPr>
          <w:sz w:val="22"/>
          <w:szCs w:val="22"/>
        </w:rPr>
        <w:t>- Участник должен гарантировать качество поставляемой продукции и соответствие качеству проду</w:t>
      </w:r>
      <w:r w:rsidRPr="0022355A">
        <w:rPr>
          <w:sz w:val="22"/>
          <w:szCs w:val="22"/>
        </w:rPr>
        <w:t>к</w:t>
      </w:r>
      <w:r w:rsidRPr="0022355A">
        <w:rPr>
          <w:sz w:val="22"/>
          <w:szCs w:val="22"/>
        </w:rPr>
        <w:t>ции, изготовленной заводом-изготовителем.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>- Гарантийный срок продукции должен составлять срок, указанный в техническом паспорте, но не м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 xml:space="preserve">нее 60 месяцев с даты производства продукции. </w:t>
      </w:r>
    </w:p>
    <w:p w:rsidR="005B6362" w:rsidRPr="0022355A" w:rsidRDefault="005B6362" w:rsidP="005B6362">
      <w:pPr>
        <w:rPr>
          <w:sz w:val="22"/>
          <w:szCs w:val="22"/>
        </w:rPr>
      </w:pPr>
      <w:r w:rsidRPr="0022355A">
        <w:rPr>
          <w:sz w:val="22"/>
          <w:szCs w:val="22"/>
        </w:rPr>
        <w:t xml:space="preserve"> - Поставляемая продукция должна отгружаться в упаковке (таре) завода-изготовителя, обеспечива</w:t>
      </w:r>
      <w:r w:rsidRPr="0022355A">
        <w:rPr>
          <w:sz w:val="22"/>
          <w:szCs w:val="22"/>
        </w:rPr>
        <w:t>ю</w:t>
      </w:r>
      <w:r w:rsidRPr="0022355A">
        <w:rPr>
          <w:sz w:val="22"/>
          <w:szCs w:val="22"/>
        </w:rPr>
        <w:t>щей сохранность груза при транспортировке, возможность безопасной разгрузки, исключающей пер</w:t>
      </w:r>
      <w:r w:rsidRPr="0022355A">
        <w:rPr>
          <w:sz w:val="22"/>
          <w:szCs w:val="22"/>
        </w:rPr>
        <w:t>е</w:t>
      </w:r>
      <w:r w:rsidRPr="0022355A">
        <w:rPr>
          <w:sz w:val="22"/>
          <w:szCs w:val="22"/>
        </w:rPr>
        <w:t>мещение груза при перевозке, воздействие атмосферных осадков.</w:t>
      </w:r>
    </w:p>
    <w:p w:rsidR="005B6362" w:rsidRPr="0022355A" w:rsidRDefault="005B6362" w:rsidP="005B6362">
      <w:pPr>
        <w:pStyle w:val="afff3"/>
        <w:tabs>
          <w:tab w:val="left" w:pos="1134"/>
        </w:tabs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4.4.</w:t>
      </w:r>
      <w:r w:rsidRPr="0022355A">
        <w:t xml:space="preserve"> </w:t>
      </w:r>
      <w:r w:rsidRPr="0022355A">
        <w:rPr>
          <w:rFonts w:ascii="Times New Roman" w:hAnsi="Times New Roman"/>
        </w:rPr>
        <w:t xml:space="preserve">Особые условия: 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 xml:space="preserve">Поставка осуществляется после подписания договора транспортом поставщика. 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Поставщик обязан предварительно (за 2-3 дня) уведомить Заказчика о прибытии продукции на склад Заказчика.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Продукцию, не отвечающую требованиям действующих ГОСТ, Государственных станда</w:t>
      </w:r>
      <w:r w:rsidRPr="0022355A">
        <w:rPr>
          <w:rFonts w:ascii="Times New Roman" w:hAnsi="Times New Roman"/>
        </w:rPr>
        <w:t>р</w:t>
      </w:r>
      <w:r w:rsidRPr="0022355A">
        <w:rPr>
          <w:rFonts w:ascii="Times New Roman" w:hAnsi="Times New Roman"/>
        </w:rPr>
        <w:t>тов России (ГОСТ Р), технических условий и других нормативов по стандартизации, действующих на территории Российской Федерации, Поставщик должен заменить без каких-либо затрат со стороны З</w:t>
      </w:r>
      <w:r w:rsidRPr="0022355A">
        <w:rPr>
          <w:rFonts w:ascii="Times New Roman" w:hAnsi="Times New Roman"/>
        </w:rPr>
        <w:t>а</w:t>
      </w:r>
      <w:r w:rsidRPr="0022355A">
        <w:rPr>
          <w:rFonts w:ascii="Times New Roman" w:hAnsi="Times New Roman"/>
        </w:rPr>
        <w:t>казчика.</w:t>
      </w:r>
    </w:p>
    <w:p w:rsidR="005B6362" w:rsidRPr="0022355A" w:rsidRDefault="005B6362" w:rsidP="005B6362">
      <w:pPr>
        <w:pStyle w:val="afff3"/>
        <w:numPr>
          <w:ilvl w:val="1"/>
          <w:numId w:val="15"/>
        </w:numPr>
        <w:tabs>
          <w:tab w:val="left" w:pos="1134"/>
        </w:tabs>
        <w:ind w:left="0" w:firstLine="65"/>
        <w:rPr>
          <w:rFonts w:ascii="Times New Roman" w:hAnsi="Times New Roman"/>
        </w:rPr>
      </w:pPr>
      <w:r w:rsidRPr="0022355A">
        <w:rPr>
          <w:rFonts w:ascii="Times New Roman" w:hAnsi="Times New Roman"/>
        </w:rPr>
        <w:t>У поставщика Железобетонных стоек должен находиться склад с Продукцией на террит</w:t>
      </w:r>
      <w:r w:rsidRPr="0022355A">
        <w:rPr>
          <w:rFonts w:ascii="Times New Roman" w:hAnsi="Times New Roman"/>
        </w:rPr>
        <w:t>о</w:t>
      </w:r>
      <w:r w:rsidRPr="0022355A">
        <w:rPr>
          <w:rFonts w:ascii="Times New Roman" w:hAnsi="Times New Roman"/>
        </w:rPr>
        <w:t>рии Кемеровской области, во избежание срыва поставки в нужные сроки.</w:t>
      </w:r>
    </w:p>
    <w:p w:rsidR="005B6362" w:rsidRPr="0022355A" w:rsidRDefault="005B6362" w:rsidP="005B6362">
      <w:pPr>
        <w:pStyle w:val="afff3"/>
        <w:tabs>
          <w:tab w:val="left" w:pos="1134"/>
        </w:tabs>
        <w:ind w:left="0"/>
        <w:rPr>
          <w:rFonts w:ascii="Times New Roman" w:hAnsi="Times New Roman"/>
        </w:rPr>
      </w:pPr>
    </w:p>
    <w:p w:rsidR="005B6362" w:rsidRPr="0022355A" w:rsidRDefault="005B6362" w:rsidP="005B6362">
      <w:pPr>
        <w:pStyle w:val="ListNum"/>
        <w:tabs>
          <w:tab w:val="clear" w:pos="284"/>
          <w:tab w:val="left" w:pos="360"/>
          <w:tab w:val="left" w:pos="1260"/>
        </w:tabs>
        <w:ind w:left="0" w:firstLine="720"/>
        <w:rPr>
          <w:b/>
          <w:szCs w:val="22"/>
        </w:rPr>
      </w:pPr>
      <w:r w:rsidRPr="0022355A">
        <w:rPr>
          <w:b/>
          <w:szCs w:val="22"/>
        </w:rPr>
        <w:t>Требования к участникам.</w:t>
      </w:r>
    </w:p>
    <w:p w:rsidR="005B6362" w:rsidRPr="0022355A" w:rsidRDefault="005B6362" w:rsidP="005B6362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rPr>
          <w:b/>
          <w:szCs w:val="22"/>
        </w:rPr>
      </w:pPr>
    </w:p>
    <w:p w:rsidR="005B6362" w:rsidRPr="0022355A" w:rsidRDefault="005B6362" w:rsidP="005B6362">
      <w:pPr>
        <w:pStyle w:val="afff3"/>
        <w:numPr>
          <w:ilvl w:val="1"/>
          <w:numId w:val="24"/>
        </w:numPr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Участник конкурса должен обладать необходимыми профессиональными знаниями и опытом, упра</w:t>
      </w:r>
      <w:r w:rsidRPr="0022355A">
        <w:rPr>
          <w:rFonts w:ascii="Times New Roman" w:hAnsi="Times New Roman"/>
        </w:rPr>
        <w:t>в</w:t>
      </w:r>
      <w:r w:rsidRPr="0022355A">
        <w:rPr>
          <w:rFonts w:ascii="Times New Roman" w:hAnsi="Times New Roman"/>
        </w:rPr>
        <w:t>ленческой компетентностью, опытом и репутацией, иметь ресурсные возможности (финансовые, мат</w:t>
      </w:r>
      <w:r w:rsidRPr="0022355A">
        <w:rPr>
          <w:rFonts w:ascii="Times New Roman" w:hAnsi="Times New Roman"/>
        </w:rPr>
        <w:t>е</w:t>
      </w:r>
      <w:r w:rsidRPr="0022355A">
        <w:rPr>
          <w:rFonts w:ascii="Times New Roman" w:hAnsi="Times New Roman"/>
        </w:rPr>
        <w:t>риально-технические, производственные, трудовые);</w:t>
      </w:r>
    </w:p>
    <w:p w:rsidR="005B6362" w:rsidRPr="0022355A" w:rsidRDefault="005B6362" w:rsidP="005B6362">
      <w:pPr>
        <w:pStyle w:val="afff3"/>
        <w:numPr>
          <w:ilvl w:val="1"/>
          <w:numId w:val="24"/>
        </w:numPr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 xml:space="preserve">Участник конкурса должны обладать опытом поставок железобетонных опор за последние 2 года, предшествующие дате окончания срока подачи заявок на участие в закупке. </w:t>
      </w:r>
    </w:p>
    <w:p w:rsidR="005B6362" w:rsidRPr="0022355A" w:rsidRDefault="005B6362" w:rsidP="005B6362">
      <w:pPr>
        <w:pStyle w:val="afff3"/>
        <w:numPr>
          <w:ilvl w:val="1"/>
          <w:numId w:val="24"/>
        </w:numPr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Участник конкурса должен предоставить:</w:t>
      </w:r>
    </w:p>
    <w:p w:rsidR="005B6362" w:rsidRPr="0022355A" w:rsidRDefault="005B6362" w:rsidP="005B6362">
      <w:pPr>
        <w:pStyle w:val="afff3"/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- сертификат (свидетельство) официального дилера, либо гарантийное письмо завода изготовит</w:t>
      </w:r>
      <w:r w:rsidRPr="0022355A">
        <w:rPr>
          <w:rFonts w:ascii="Times New Roman" w:hAnsi="Times New Roman"/>
        </w:rPr>
        <w:t>е</w:t>
      </w:r>
      <w:r w:rsidRPr="0022355A">
        <w:rPr>
          <w:rFonts w:ascii="Times New Roman" w:hAnsi="Times New Roman"/>
        </w:rPr>
        <w:t>ля или дилера с подтверждением дилерских полномочий, либо действующий договор поставки проду</w:t>
      </w:r>
      <w:r w:rsidRPr="0022355A">
        <w:rPr>
          <w:rFonts w:ascii="Times New Roman" w:hAnsi="Times New Roman"/>
        </w:rPr>
        <w:t>к</w:t>
      </w:r>
      <w:r w:rsidRPr="0022355A">
        <w:rPr>
          <w:rFonts w:ascii="Times New Roman" w:hAnsi="Times New Roman"/>
        </w:rPr>
        <w:t xml:space="preserve">ции, являющейся предметом Закупки, между Участником и изготовителем; </w:t>
      </w:r>
    </w:p>
    <w:p w:rsidR="005B6362" w:rsidRPr="0022355A" w:rsidRDefault="005B6362" w:rsidP="005B6362">
      <w:pPr>
        <w:pStyle w:val="afff3"/>
        <w:ind w:left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- декларация соответствия ТР ТС.</w:t>
      </w:r>
    </w:p>
    <w:p w:rsidR="005B6362" w:rsidRPr="0022355A" w:rsidRDefault="005B6362" w:rsidP="005B6362">
      <w:pPr>
        <w:pStyle w:val="afff3"/>
        <w:ind w:left="0" w:firstLine="0"/>
        <w:rPr>
          <w:rFonts w:ascii="Times New Roman" w:hAnsi="Times New Roman"/>
        </w:rPr>
      </w:pPr>
      <w:r w:rsidRPr="0022355A">
        <w:rPr>
          <w:rFonts w:ascii="Times New Roman" w:hAnsi="Times New Roman"/>
        </w:rPr>
        <w:t>5.4 Участник конкурса должен обладать гражданской правоспособностью в полном объеме для закл</w:t>
      </w:r>
      <w:r w:rsidRPr="0022355A">
        <w:rPr>
          <w:rFonts w:ascii="Times New Roman" w:hAnsi="Times New Roman"/>
        </w:rPr>
        <w:t>ю</w:t>
      </w:r>
      <w:r w:rsidRPr="0022355A">
        <w:rPr>
          <w:rFonts w:ascii="Times New Roman" w:hAnsi="Times New Roman"/>
        </w:rPr>
        <w:t>чения и исполнения Договора, должен быть зарегистрирован в установленном порядке.</w:t>
      </w:r>
    </w:p>
    <w:p w:rsidR="005B6362" w:rsidRPr="0022355A" w:rsidRDefault="005B6362" w:rsidP="005B6362">
      <w:pPr>
        <w:pStyle w:val="afff3"/>
        <w:ind w:left="0" w:hanging="11"/>
        <w:rPr>
          <w:rFonts w:ascii="Times New Roman" w:hAnsi="Times New Roman"/>
        </w:rPr>
      </w:pPr>
      <w:r w:rsidRPr="0022355A">
        <w:rPr>
          <w:rFonts w:ascii="Times New Roman" w:hAnsi="Times New Roman"/>
        </w:rPr>
        <w:t>5.5. Участник конкурса не должен являться неплатежеспособным или банкротом, находиться в процессе ликвидации, на имущество Участника открытого запроса предложений и изготовителя продукции в ч</w:t>
      </w:r>
      <w:r w:rsidRPr="0022355A">
        <w:rPr>
          <w:rFonts w:ascii="Times New Roman" w:hAnsi="Times New Roman"/>
        </w:rPr>
        <w:t>а</w:t>
      </w:r>
      <w:r w:rsidRPr="0022355A">
        <w:rPr>
          <w:rFonts w:ascii="Times New Roman" w:hAnsi="Times New Roman"/>
        </w:rPr>
        <w:t>сти, существенной для исполнения договора, не должен быть наложен арест, экономическая деятел</w:t>
      </w:r>
      <w:r w:rsidRPr="0022355A">
        <w:rPr>
          <w:rFonts w:ascii="Times New Roman" w:hAnsi="Times New Roman"/>
        </w:rPr>
        <w:t>ь</w:t>
      </w:r>
      <w:r w:rsidRPr="0022355A">
        <w:rPr>
          <w:rFonts w:ascii="Times New Roman" w:hAnsi="Times New Roman"/>
        </w:rPr>
        <w:t>ность Участника открытого запроса предложений и изготовителя продукции не должна быть приост</w:t>
      </w:r>
      <w:r w:rsidRPr="0022355A">
        <w:rPr>
          <w:rFonts w:ascii="Times New Roman" w:hAnsi="Times New Roman"/>
        </w:rPr>
        <w:t>а</w:t>
      </w:r>
      <w:r w:rsidRPr="0022355A">
        <w:rPr>
          <w:rFonts w:ascii="Times New Roman" w:hAnsi="Times New Roman"/>
        </w:rPr>
        <w:t>новлена.</w:t>
      </w:r>
    </w:p>
    <w:p w:rsidR="005B6362" w:rsidRPr="0022355A" w:rsidRDefault="005B6362" w:rsidP="005B6362">
      <w:pPr>
        <w:pStyle w:val="Style5"/>
        <w:widowControl/>
        <w:rPr>
          <w:sz w:val="22"/>
          <w:szCs w:val="22"/>
        </w:rPr>
      </w:pPr>
    </w:p>
    <w:p w:rsidR="005B6362" w:rsidRPr="0022355A" w:rsidRDefault="007F5728" w:rsidP="005B6362">
      <w:pPr>
        <w:suppressAutoHyphens/>
        <w:spacing w:after="0"/>
        <w:ind w:firstLine="708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Главный инженер</w:t>
      </w:r>
      <w:r w:rsidR="005B6362" w:rsidRPr="0022355A">
        <w:rPr>
          <w:spacing w:val="-10"/>
          <w:sz w:val="22"/>
          <w:szCs w:val="22"/>
        </w:rPr>
        <w:t xml:space="preserve"> ООО «ОЭСК» ______________________ </w:t>
      </w:r>
      <w:r>
        <w:rPr>
          <w:spacing w:val="-10"/>
          <w:sz w:val="22"/>
          <w:szCs w:val="22"/>
        </w:rPr>
        <w:t>В.В.</w:t>
      </w:r>
      <w:r w:rsidR="005B6362" w:rsidRPr="0022355A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Беззубцев</w:t>
      </w:r>
    </w:p>
    <w:p w:rsidR="005B6362" w:rsidRPr="0022355A" w:rsidRDefault="005B6362" w:rsidP="005B6362">
      <w:pPr>
        <w:suppressAutoHyphens/>
        <w:spacing w:after="0"/>
        <w:ind w:firstLine="708"/>
        <w:rPr>
          <w:spacing w:val="-10"/>
          <w:sz w:val="22"/>
          <w:szCs w:val="22"/>
        </w:rPr>
      </w:pPr>
    </w:p>
    <w:p w:rsidR="005B6362" w:rsidRPr="0022355A" w:rsidRDefault="005B6362" w:rsidP="005B6362">
      <w:pPr>
        <w:suppressAutoHyphens/>
        <w:spacing w:after="0"/>
        <w:rPr>
          <w:spacing w:val="-10"/>
          <w:sz w:val="22"/>
          <w:szCs w:val="22"/>
        </w:rPr>
      </w:pPr>
      <w:r w:rsidRPr="0022355A">
        <w:rPr>
          <w:spacing w:val="-10"/>
          <w:sz w:val="22"/>
          <w:szCs w:val="22"/>
        </w:rPr>
        <w:t>Подготовил:</w:t>
      </w:r>
    </w:p>
    <w:p w:rsidR="005B6362" w:rsidRPr="0022355A" w:rsidRDefault="005B6362" w:rsidP="005B6362">
      <w:pPr>
        <w:suppressAutoHyphens/>
        <w:spacing w:after="0"/>
        <w:rPr>
          <w:spacing w:val="-10"/>
          <w:sz w:val="22"/>
          <w:szCs w:val="22"/>
        </w:rPr>
      </w:pPr>
      <w:r w:rsidRPr="0022355A">
        <w:rPr>
          <w:spacing w:val="-10"/>
          <w:sz w:val="22"/>
          <w:szCs w:val="22"/>
        </w:rPr>
        <w:t xml:space="preserve">           </w:t>
      </w:r>
      <w:r w:rsidRPr="0022355A">
        <w:rPr>
          <w:spacing w:val="-10"/>
          <w:sz w:val="22"/>
          <w:szCs w:val="22"/>
        </w:rPr>
        <w:tab/>
        <w:t>Начальник общего отдела ООО «ОЭСК» _________________ А.Е. Мишенин</w:t>
      </w:r>
    </w:p>
    <w:p w:rsidR="005B6362" w:rsidRPr="0022355A" w:rsidRDefault="005B6362" w:rsidP="005B6362">
      <w:pPr>
        <w:suppressAutoHyphens/>
        <w:spacing w:after="0"/>
        <w:rPr>
          <w:spacing w:val="-10"/>
          <w:sz w:val="22"/>
          <w:szCs w:val="22"/>
        </w:rPr>
      </w:pPr>
      <w:r w:rsidRPr="0022355A">
        <w:rPr>
          <w:spacing w:val="-10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5B6362" w:rsidRPr="00F2152D" w:rsidTr="00995670">
        <w:tc>
          <w:tcPr>
            <w:tcW w:w="5040" w:type="dxa"/>
            <w:shd w:val="clear" w:color="auto" w:fill="auto"/>
          </w:tcPr>
          <w:p w:rsidR="005B6362" w:rsidRPr="00F2152D" w:rsidRDefault="005B6362" w:rsidP="00995670">
            <w:pPr>
              <w:suppressAutoHyphens/>
              <w:spacing w:after="0"/>
              <w:rPr>
                <w:spacing w:val="-10"/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Поставщик:</w:t>
            </w:r>
          </w:p>
        </w:tc>
        <w:tc>
          <w:tcPr>
            <w:tcW w:w="5041" w:type="dxa"/>
            <w:shd w:val="clear" w:color="auto" w:fill="auto"/>
          </w:tcPr>
          <w:p w:rsidR="005B6362" w:rsidRPr="00F2152D" w:rsidRDefault="005B6362" w:rsidP="00995670">
            <w:pPr>
              <w:suppressAutoHyphens/>
              <w:spacing w:after="0"/>
              <w:rPr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Заказчик:</w:t>
            </w:r>
          </w:p>
          <w:p w:rsidR="005B6362" w:rsidRPr="00F2152D" w:rsidRDefault="005B6362" w:rsidP="00995670">
            <w:pPr>
              <w:suppressAutoHyphens/>
              <w:spacing w:after="0"/>
              <w:rPr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Генеральный директор ООО «ОЭСК»</w:t>
            </w:r>
          </w:p>
          <w:p w:rsidR="005B6362" w:rsidRPr="00F2152D" w:rsidRDefault="005B6362" w:rsidP="00995670">
            <w:pPr>
              <w:suppressAutoHyphens/>
              <w:spacing w:after="0"/>
              <w:rPr>
                <w:sz w:val="22"/>
                <w:szCs w:val="22"/>
              </w:rPr>
            </w:pPr>
          </w:p>
          <w:p w:rsidR="005B6362" w:rsidRPr="00F2152D" w:rsidRDefault="005B6362" w:rsidP="00995670">
            <w:pPr>
              <w:suppressAutoHyphens/>
              <w:spacing w:after="0"/>
              <w:rPr>
                <w:spacing w:val="-10"/>
                <w:sz w:val="22"/>
                <w:szCs w:val="22"/>
              </w:rPr>
            </w:pPr>
            <w:r w:rsidRPr="00F2152D">
              <w:rPr>
                <w:sz w:val="22"/>
                <w:szCs w:val="22"/>
              </w:rPr>
              <w:t>___________  А.А. Фомичев</w:t>
            </w:r>
          </w:p>
        </w:tc>
      </w:tr>
    </w:tbl>
    <w:p w:rsidR="008D6B7E" w:rsidRPr="00157B61" w:rsidRDefault="008D6B7E" w:rsidP="005B6362">
      <w:pPr>
        <w:rPr>
          <w:spacing w:val="-10"/>
          <w:sz w:val="22"/>
          <w:szCs w:val="22"/>
        </w:rPr>
      </w:pPr>
    </w:p>
    <w:sectPr w:rsidR="008D6B7E" w:rsidRPr="00157B61" w:rsidSect="0095023D">
      <w:headerReference w:type="default" r:id="rId4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E3" w:rsidRDefault="00447EE3">
      <w:r>
        <w:separator/>
      </w:r>
    </w:p>
  </w:endnote>
  <w:endnote w:type="continuationSeparator" w:id="0">
    <w:p w:rsidR="00447EE3" w:rsidRDefault="0044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E3" w:rsidRDefault="00447EE3">
      <w:r>
        <w:separator/>
      </w:r>
    </w:p>
  </w:footnote>
  <w:footnote w:type="continuationSeparator" w:id="0">
    <w:p w:rsidR="00447EE3" w:rsidRDefault="0044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E3" w:rsidRPr="00A80EBF" w:rsidRDefault="00447EE3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0D539F">
      <w:rPr>
        <w:sz w:val="20"/>
      </w:rPr>
      <w:t>19</w:t>
    </w:r>
    <w:r w:rsidRPr="00A80EBF">
      <w:rPr>
        <w:sz w:val="20"/>
      </w:rPr>
      <w:fldChar w:fldCharType="end"/>
    </w:r>
  </w:p>
  <w:p w:rsidR="00447EE3" w:rsidRDefault="00447EE3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E3" w:rsidRDefault="00447EE3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447EE3" w:rsidRDefault="00447EE3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E3" w:rsidRPr="00A80EBF" w:rsidRDefault="00447EE3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0D539F">
      <w:rPr>
        <w:sz w:val="20"/>
      </w:rPr>
      <w:t>27</w:t>
    </w:r>
    <w:r w:rsidRPr="00A80EBF">
      <w:rPr>
        <w:sz w:val="20"/>
      </w:rPr>
      <w:fldChar w:fldCharType="end"/>
    </w:r>
  </w:p>
  <w:p w:rsidR="00447EE3" w:rsidRDefault="00447EE3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E3" w:rsidRPr="00110B92" w:rsidRDefault="00447EE3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0D539F">
      <w:rPr>
        <w:sz w:val="20"/>
      </w:rPr>
      <w:t>36</w:t>
    </w:r>
    <w:r w:rsidRPr="00110B92">
      <w:rPr>
        <w:sz w:val="20"/>
      </w:rPr>
      <w:fldChar w:fldCharType="end"/>
    </w:r>
  </w:p>
  <w:p w:rsidR="00447EE3" w:rsidRDefault="00447EE3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3E81A42"/>
    <w:multiLevelType w:val="hybridMultilevel"/>
    <w:tmpl w:val="F56A89A4"/>
    <w:lvl w:ilvl="0" w:tplc="17125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E7152"/>
    <w:multiLevelType w:val="multilevel"/>
    <w:tmpl w:val="744E6B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3D0B1B4D"/>
    <w:multiLevelType w:val="hybridMultilevel"/>
    <w:tmpl w:val="3CD65996"/>
    <w:lvl w:ilvl="0" w:tplc="3BE06AC2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3DDD7EEE"/>
    <w:multiLevelType w:val="multilevel"/>
    <w:tmpl w:val="856AD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23"/>
  </w:num>
  <w:num w:numId="6">
    <w:abstractNumId w:val="5"/>
  </w:num>
  <w:num w:numId="7">
    <w:abstractNumId w:val="7"/>
  </w:num>
  <w:num w:numId="8">
    <w:abstractNumId w:val="22"/>
  </w:num>
  <w:num w:numId="9">
    <w:abstractNumId w:val="21"/>
  </w:num>
  <w:num w:numId="10">
    <w:abstractNumId w:val="17"/>
  </w:num>
  <w:num w:numId="11">
    <w:abstractNumId w:val="1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4"/>
  </w:num>
  <w:num w:numId="17">
    <w:abstractNumId w:val="1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19"/>
  </w:num>
  <w:num w:numId="21">
    <w:abstractNumId w:val="10"/>
  </w:num>
  <w:num w:numId="22">
    <w:abstractNumId w:val="12"/>
    <w:lvlOverride w:ilvl="0">
      <w:startOverride w:val="5"/>
    </w:lvlOverride>
  </w:num>
  <w:num w:numId="23">
    <w:abstractNumId w:val="6"/>
  </w:num>
  <w:num w:numId="24">
    <w:abstractNumId w:val="13"/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47AD4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D539F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57B61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46801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47EE3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66605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6362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484F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46F88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728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50C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146B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670"/>
    <w:rsid w:val="00995896"/>
    <w:rsid w:val="0099597B"/>
    <w:rsid w:val="00997A2F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2C8D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2511"/>
    <w:rsid w:val="00E4622B"/>
    <w:rsid w:val="00E466DF"/>
    <w:rsid w:val="00E466FF"/>
    <w:rsid w:val="00E47FB7"/>
    <w:rsid w:val="00E53505"/>
    <w:rsid w:val="00E53A87"/>
    <w:rsid w:val="00E54643"/>
    <w:rsid w:val="00E56436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3F97"/>
    <w:rsid w:val="00F3645E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0AC2-86CA-4015-AE4E-CE544A25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40</Pages>
  <Words>9473</Words>
  <Characters>71428</Characters>
  <Application>Microsoft Office Word</Application>
  <DocSecurity>0</DocSecurity>
  <Lines>595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80740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41</cp:revision>
  <cp:lastPrinted>2023-07-28T03:21:00Z</cp:lastPrinted>
  <dcterms:created xsi:type="dcterms:W3CDTF">2019-07-11T08:24:00Z</dcterms:created>
  <dcterms:modified xsi:type="dcterms:W3CDTF">2023-07-28T03:21:00Z</dcterms:modified>
</cp:coreProperties>
</file>