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>характеристикам товара, работы, услуги, к их безопасности, к функциональным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>характеристикам (потребительским свойствам) товара, к размерам, упаковке,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 xml:space="preserve">отгрузке товара, к результатам работы и иные требования, связанные сопределением соответствия поставляемого товара, выполняемой </w:t>
      </w:r>
      <w:proofErr w:type="spellStart"/>
      <w:r w:rsidR="008B0204" w:rsidRPr="008B0204">
        <w:rPr>
          <w:rStyle w:val="a5"/>
        </w:rPr>
        <w:t>работы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>казываемой</w:t>
      </w:r>
      <w:proofErr w:type="spellEnd"/>
      <w:r w:rsidR="008B0204" w:rsidRPr="008B0204">
        <w:rPr>
          <w:rStyle w:val="a5"/>
        </w:rPr>
        <w:t xml:space="preserve"> услуги потребностям </w:t>
      </w:r>
      <w:r w:rsidR="003110AA">
        <w:rPr>
          <w:rStyle w:val="a5"/>
        </w:rPr>
        <w:t>покупателя</w:t>
      </w:r>
      <w:r w:rsidR="00083423">
        <w:rPr>
          <w:rStyle w:val="a5"/>
        </w:rPr>
        <w:t>-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3. Требования к описанию участниками закупки поставляемого товара,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который является предметом закупки, его функциональных характеристик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(потребительских свойств), его количественных и качественных характеристик,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требования к описанию участниками закупки выполняемой работы, оказываемой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услуги, которые являются предметом закупки, их количественных и качественных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 xml:space="preserve">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83423" w:rsidRPr="00083423" w:rsidRDefault="00BD6A3B" w:rsidP="00083423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09"/>
        <w:rPr>
          <w:sz w:val="24"/>
        </w:rPr>
      </w:pPr>
      <w:r>
        <w:rPr>
          <w:rStyle w:val="a5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</w:t>
      </w:r>
      <w:r w:rsidR="00496B8E">
        <w:rPr>
          <w:rStyle w:val="a5"/>
          <w:rFonts w:asciiTheme="majorHAnsi" w:eastAsiaTheme="majorEastAsia" w:hAnsiTheme="majorHAnsi"/>
          <w:b w:val="0"/>
          <w:bCs/>
          <w:kern w:val="28"/>
          <w:szCs w:val="32"/>
          <w:u w:val="none"/>
        </w:rPr>
        <w:t>.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EE5CFB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353</w:t>
      </w:r>
      <w:r w:rsidR="00083423">
        <w:rPr>
          <w:rStyle w:val="a5"/>
          <w:u w:val="none"/>
        </w:rPr>
        <w:t xml:space="preserve"> </w:t>
      </w:r>
      <w:r>
        <w:rPr>
          <w:rStyle w:val="a5"/>
          <w:u w:val="none"/>
        </w:rPr>
        <w:t>280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</w:t>
      </w:r>
      <w:r w:rsidR="00496B8E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>оплат</w:t>
      </w:r>
      <w:bookmarkStart w:id="0" w:name="_GoBack"/>
      <w:bookmarkEnd w:id="0"/>
      <w:r w:rsidR="003110AA">
        <w:rPr>
          <w:rStyle w:val="a5"/>
        </w:rPr>
        <w:t xml:space="preserve">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lastRenderedPageBreak/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EE5CFB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083423">
      <w:rPr>
        <w:rStyle w:val="a5"/>
        <w:sz w:val="22"/>
        <w:szCs w:val="22"/>
      </w:rPr>
      <w:t xml:space="preserve">поставщика </w:t>
    </w:r>
    <w:r w:rsidR="00EE5CFB" w:rsidRPr="00EE5CFB">
      <w:rPr>
        <w:rStyle w:val="a5"/>
        <w:sz w:val="22"/>
        <w:szCs w:val="22"/>
      </w:rPr>
      <w:t>на поставку АВМ 20НВ 2000А НР-220В 50гц РП-220В 50гц автоматического выключателя, нож (ответная шина) АВМ20СВ и переходная шина АВМ20 для ООО «ОЭСК»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83423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87573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7133E"/>
    <w:rsid w:val="00491834"/>
    <w:rsid w:val="00495C20"/>
    <w:rsid w:val="00496B8E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34F33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021B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75798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EE5CFB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ListNum">
    <w:name w:val="ListNum"/>
    <w:basedOn w:val="a"/>
    <w:rsid w:val="00083423"/>
    <w:pPr>
      <w:numPr>
        <w:numId w:val="4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ListNum">
    <w:name w:val="ListNum"/>
    <w:basedOn w:val="a"/>
    <w:rsid w:val="00083423"/>
    <w:pPr>
      <w:numPr>
        <w:numId w:val="4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6</cp:revision>
  <cp:lastPrinted>2023-07-19T01:07:00Z</cp:lastPrinted>
  <dcterms:created xsi:type="dcterms:W3CDTF">2023-03-24T02:58:00Z</dcterms:created>
  <dcterms:modified xsi:type="dcterms:W3CDTF">2023-07-19T01:07:00Z</dcterms:modified>
</cp:coreProperties>
</file>