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BC9" w:rsidRPr="0036206E" w:rsidRDefault="00AB4BC9" w:rsidP="00AB4BC9">
      <w:pPr>
        <w:widowControl w:val="0"/>
        <w:spacing w:after="0"/>
        <w:jc w:val="center"/>
        <w:rPr>
          <w:b/>
          <w:sz w:val="22"/>
          <w:szCs w:val="22"/>
        </w:rPr>
      </w:pPr>
      <w:permStart w:id="689900511" w:edGrp="everyone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 xml:space="preserve">ОГОВОР ПОСТАВКИ  № </w:t>
      </w:r>
      <w:r w:rsidR="004A3BC5">
        <w:rPr>
          <w:b/>
          <w:sz w:val="22"/>
          <w:szCs w:val="22"/>
        </w:rPr>
        <w:t>90/2021</w:t>
      </w:r>
    </w:p>
    <w:p w:rsidR="00AB4BC9" w:rsidRDefault="00AB4BC9" w:rsidP="00AB4BC9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AB4BC9" w:rsidRDefault="00AB4BC9" w:rsidP="00AB4BC9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AB4BC9" w:rsidRDefault="00AB4BC9" w:rsidP="00AB4BC9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AB4BC9" w:rsidRPr="0036206E" w:rsidRDefault="00AB4BC9" w:rsidP="00AB4BC9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AB4BC9" w:rsidRPr="0036206E" w:rsidRDefault="00AB4BC9" w:rsidP="00AB4BC9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</w:t>
      </w:r>
      <w:r w:rsidRPr="0036206E">
        <w:rPr>
          <w:sz w:val="22"/>
          <w:szCs w:val="22"/>
        </w:rPr>
        <w:t xml:space="preserve"> «</w:t>
      </w:r>
      <w:r>
        <w:rPr>
          <w:sz w:val="22"/>
          <w:szCs w:val="22"/>
        </w:rPr>
        <w:t>11</w:t>
      </w:r>
      <w:r w:rsidRPr="0036206E">
        <w:rPr>
          <w:sz w:val="22"/>
          <w:szCs w:val="22"/>
        </w:rPr>
        <w:t xml:space="preserve">» </w:t>
      </w:r>
      <w:r>
        <w:rPr>
          <w:sz w:val="22"/>
          <w:szCs w:val="22"/>
        </w:rPr>
        <w:t>октября</w:t>
      </w:r>
      <w:r w:rsidRPr="0036206E">
        <w:rPr>
          <w:sz w:val="22"/>
          <w:szCs w:val="22"/>
        </w:rPr>
        <w:t xml:space="preserve"> 20</w:t>
      </w:r>
      <w:r>
        <w:rPr>
          <w:sz w:val="22"/>
          <w:szCs w:val="22"/>
        </w:rPr>
        <w:t xml:space="preserve">21 </w:t>
      </w:r>
      <w:r w:rsidRPr="0036206E">
        <w:rPr>
          <w:sz w:val="22"/>
          <w:szCs w:val="22"/>
        </w:rPr>
        <w:t>г.</w:t>
      </w:r>
    </w:p>
    <w:p w:rsidR="00AB4BC9" w:rsidRDefault="00AB4BC9" w:rsidP="00AB4BC9">
      <w:pPr>
        <w:widowControl w:val="0"/>
        <w:spacing w:after="0"/>
        <w:rPr>
          <w:sz w:val="22"/>
          <w:szCs w:val="22"/>
        </w:rPr>
      </w:pPr>
    </w:p>
    <w:p w:rsidR="00AB4BC9" w:rsidRDefault="00AB4BC9" w:rsidP="00AB4BC9">
      <w:pPr>
        <w:widowControl w:val="0"/>
        <w:spacing w:after="0"/>
        <w:rPr>
          <w:sz w:val="22"/>
          <w:szCs w:val="22"/>
        </w:rPr>
      </w:pPr>
    </w:p>
    <w:p w:rsidR="00AB4BC9" w:rsidRPr="00474C08" w:rsidRDefault="00AB4BC9" w:rsidP="00AB4BC9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 xml:space="preserve">Генерального  директора Фомичева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>, с одной стороны,</w:t>
      </w:r>
      <w:r>
        <w:rPr>
          <w:rFonts w:ascii="Times New Roman" w:hAnsi="Times New Roman"/>
          <w:sz w:val="22"/>
        </w:rPr>
        <w:t xml:space="preserve"> и</w:t>
      </w:r>
      <w:r w:rsidRPr="00474C08">
        <w:rPr>
          <w:rFonts w:ascii="Times New Roman" w:hAnsi="Times New Roman"/>
          <w:sz w:val="22"/>
        </w:rPr>
        <w:t xml:space="preserve"> </w:t>
      </w:r>
      <w:r w:rsidRPr="00AB4BC9">
        <w:rPr>
          <w:b w:val="0"/>
        </w:rPr>
        <w:t>ООО «</w:t>
      </w:r>
      <w:proofErr w:type="spellStart"/>
      <w:r w:rsidRPr="00AB4BC9">
        <w:rPr>
          <w:b w:val="0"/>
        </w:rPr>
        <w:t>Электронприбор</w:t>
      </w:r>
      <w:proofErr w:type="spellEnd"/>
      <w:r w:rsidRPr="00AB4BC9">
        <w:rPr>
          <w:b w:val="0"/>
        </w:rPr>
        <w:t xml:space="preserve">» именуемое в дальнейшем «Поставщик» в лице Генерального директора </w:t>
      </w:r>
      <w:proofErr w:type="spellStart"/>
      <w:r w:rsidRPr="00AB4BC9">
        <w:rPr>
          <w:b w:val="0"/>
        </w:rPr>
        <w:t>Бляблина</w:t>
      </w:r>
      <w:proofErr w:type="spellEnd"/>
      <w:r w:rsidRPr="00AB4BC9">
        <w:rPr>
          <w:b w:val="0"/>
        </w:rPr>
        <w:t xml:space="preserve"> Ильи Владимировича действующего на основании Устава с</w:t>
      </w:r>
      <w:r w:rsidRPr="00AB4BC9">
        <w:rPr>
          <w:rFonts w:ascii="Times New Roman" w:hAnsi="Times New Roman"/>
          <w:b w:val="0"/>
          <w:sz w:val="22"/>
        </w:rPr>
        <w:t xml:space="preserve"> </w:t>
      </w:r>
      <w:proofErr w:type="spellStart"/>
      <w:proofErr w:type="gramStart"/>
      <w:r w:rsidRPr="00AB4BC9">
        <w:rPr>
          <w:rFonts w:ascii="Times New Roman" w:hAnsi="Times New Roman"/>
          <w:b w:val="0"/>
          <w:sz w:val="22"/>
        </w:rPr>
        <w:t>с</w:t>
      </w:r>
      <w:proofErr w:type="spellEnd"/>
      <w:proofErr w:type="gramEnd"/>
      <w:r w:rsidRPr="00AB4BC9">
        <w:rPr>
          <w:rFonts w:ascii="Times New Roman" w:hAnsi="Times New Roman"/>
          <w:b w:val="0"/>
          <w:sz w:val="22"/>
        </w:rPr>
        <w:t xml:space="preserve"> другой стороны, заключили</w:t>
      </w:r>
      <w:r w:rsidRPr="00474C08">
        <w:rPr>
          <w:rFonts w:ascii="Times New Roman" w:hAnsi="Times New Roman"/>
          <w:sz w:val="22"/>
        </w:rPr>
        <w:t xml:space="preserve"> настоящий договор о нижеследующем.</w:t>
      </w:r>
    </w:p>
    <w:p w:rsidR="00AB4BC9" w:rsidRPr="00474C08" w:rsidRDefault="00AB4BC9" w:rsidP="00AB4BC9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AB4BC9" w:rsidRPr="00474C08" w:rsidRDefault="00AB4BC9" w:rsidP="00AB4BC9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AB4BC9" w:rsidRPr="0036206E" w:rsidRDefault="00AB4BC9" w:rsidP="00AB4BC9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 согласно </w:t>
      </w:r>
      <w:r w:rsidR="00FC0D06">
        <w:rPr>
          <w:sz w:val="22"/>
          <w:szCs w:val="22"/>
        </w:rPr>
        <w:t>техническо</w:t>
      </w:r>
      <w:r w:rsidR="000C3B4C">
        <w:rPr>
          <w:sz w:val="22"/>
          <w:szCs w:val="22"/>
        </w:rPr>
        <w:t>му</w:t>
      </w:r>
      <w:r w:rsidR="00FC0D06">
        <w:rPr>
          <w:sz w:val="22"/>
          <w:szCs w:val="22"/>
        </w:rPr>
        <w:t xml:space="preserve"> задани</w:t>
      </w:r>
      <w:r w:rsidR="000C3B4C">
        <w:rPr>
          <w:sz w:val="22"/>
          <w:szCs w:val="22"/>
        </w:rPr>
        <w:t>ю</w:t>
      </w:r>
      <w:r w:rsidRPr="0036206E">
        <w:rPr>
          <w:sz w:val="22"/>
          <w:szCs w:val="22"/>
        </w:rPr>
        <w:t xml:space="preserve"> к договору </w:t>
      </w:r>
      <w:r w:rsidRPr="0036206E">
        <w:rPr>
          <w:b/>
          <w:sz w:val="22"/>
          <w:szCs w:val="22"/>
        </w:rPr>
        <w:t>№</w:t>
      </w:r>
      <w:r w:rsidR="004A3BC5">
        <w:rPr>
          <w:b/>
          <w:sz w:val="22"/>
          <w:szCs w:val="22"/>
        </w:rPr>
        <w:t>90/2021</w:t>
      </w:r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</w:t>
      </w:r>
      <w:r>
        <w:rPr>
          <w:b/>
          <w:sz w:val="22"/>
          <w:szCs w:val="22"/>
        </w:rPr>
        <w:t>11</w:t>
      </w:r>
      <w:r w:rsidRPr="0036206E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октября </w:t>
      </w:r>
      <w:r w:rsidRPr="0036206E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21</w:t>
      </w:r>
      <w:r w:rsidRPr="0036206E">
        <w:rPr>
          <w:b/>
          <w:sz w:val="22"/>
          <w:szCs w:val="22"/>
        </w:rPr>
        <w:t xml:space="preserve"> г</w:t>
      </w:r>
      <w:r w:rsidRPr="0036206E">
        <w:rPr>
          <w:sz w:val="22"/>
          <w:szCs w:val="22"/>
        </w:rPr>
        <w:t>, котор</w:t>
      </w:r>
      <w:r w:rsidR="000C3B4C">
        <w:rPr>
          <w:sz w:val="22"/>
          <w:szCs w:val="22"/>
        </w:rPr>
        <w:t>ое</w:t>
      </w:r>
      <w:r w:rsidRPr="0036206E">
        <w:rPr>
          <w:sz w:val="22"/>
          <w:szCs w:val="22"/>
        </w:rPr>
        <w:t xml:space="preserve"> явля</w:t>
      </w:r>
      <w:r w:rsidR="000C3B4C">
        <w:rPr>
          <w:sz w:val="22"/>
          <w:szCs w:val="22"/>
        </w:rPr>
        <w:t>е</w:t>
      </w:r>
      <w:r w:rsidRPr="0036206E">
        <w:rPr>
          <w:sz w:val="22"/>
          <w:szCs w:val="22"/>
        </w:rPr>
        <w:t>тся неотъемлемой частью настоящего договора</w:t>
      </w:r>
      <w:r w:rsidR="00C44492">
        <w:rPr>
          <w:sz w:val="22"/>
          <w:szCs w:val="22"/>
        </w:rPr>
        <w:t xml:space="preserve"> (Приложение №1)</w:t>
      </w:r>
      <w:r w:rsidRPr="0036206E">
        <w:rPr>
          <w:sz w:val="22"/>
          <w:szCs w:val="22"/>
        </w:rPr>
        <w:t>.</w:t>
      </w:r>
    </w:p>
    <w:p w:rsidR="00AB4BC9" w:rsidRPr="0036206E" w:rsidRDefault="00FC0D06" w:rsidP="00AB4BC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Техническое задание</w:t>
      </w:r>
      <w:r w:rsidR="00AB4BC9" w:rsidRPr="0036206E">
        <w:rPr>
          <w:sz w:val="22"/>
          <w:szCs w:val="22"/>
        </w:rPr>
        <w:t xml:space="preserve">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AB4BC9" w:rsidRPr="0036206E" w:rsidRDefault="00AB4BC9" w:rsidP="00AB4BC9">
      <w:pPr>
        <w:widowControl w:val="0"/>
        <w:spacing w:after="0"/>
        <w:rPr>
          <w:sz w:val="22"/>
          <w:szCs w:val="22"/>
        </w:rPr>
      </w:pPr>
    </w:p>
    <w:bookmarkEnd w:id="0"/>
    <w:p w:rsidR="00AB4BC9" w:rsidRPr="0036206E" w:rsidRDefault="00AB4BC9" w:rsidP="00AB4BC9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AB4BC9" w:rsidRPr="0036206E" w:rsidRDefault="00AB4BC9" w:rsidP="00AB4BC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 xml:space="preserve">724 000 (семьсот двадцать четыре тысячи) руб. 00 </w:t>
      </w:r>
      <w:proofErr w:type="gramStart"/>
      <w:r>
        <w:rPr>
          <w:b/>
          <w:sz w:val="22"/>
          <w:szCs w:val="22"/>
        </w:rPr>
        <w:t>коп</w:t>
      </w:r>
      <w:proofErr w:type="gramEnd"/>
      <w:r w:rsidRPr="0036206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в том числе</w:t>
      </w:r>
      <w:r w:rsidRPr="0036206E">
        <w:rPr>
          <w:b/>
          <w:sz w:val="22"/>
          <w:szCs w:val="22"/>
        </w:rPr>
        <w:t xml:space="preserve"> НДС</w:t>
      </w:r>
      <w:r>
        <w:rPr>
          <w:b/>
          <w:sz w:val="22"/>
          <w:szCs w:val="22"/>
        </w:rPr>
        <w:t>20%</w:t>
      </w:r>
      <w:r w:rsidRPr="0036206E">
        <w:rPr>
          <w:sz w:val="22"/>
          <w:szCs w:val="22"/>
        </w:rPr>
        <w:t>.</w:t>
      </w:r>
    </w:p>
    <w:p w:rsidR="00AB4BC9" w:rsidRPr="0036206E" w:rsidRDefault="00AB4BC9" w:rsidP="00AB4BC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AB4BC9" w:rsidRPr="0036206E" w:rsidRDefault="00AB4BC9" w:rsidP="00AB4BC9">
      <w:pPr>
        <w:widowControl w:val="0"/>
        <w:spacing w:after="0"/>
        <w:rPr>
          <w:sz w:val="22"/>
          <w:szCs w:val="22"/>
        </w:rPr>
      </w:pPr>
    </w:p>
    <w:p w:rsidR="00AB4BC9" w:rsidRPr="0036206E" w:rsidRDefault="00AB4BC9" w:rsidP="00AB4BC9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AB4BC9" w:rsidRPr="0036206E" w:rsidRDefault="00AB4BC9" w:rsidP="00AB4BC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</w:t>
      </w:r>
      <w:r w:rsidR="000C3B4C">
        <w:rPr>
          <w:sz w:val="22"/>
          <w:szCs w:val="22"/>
        </w:rPr>
        <w:t>ые</w:t>
      </w:r>
      <w:r w:rsidRPr="0036206E">
        <w:rPr>
          <w:sz w:val="22"/>
          <w:szCs w:val="22"/>
        </w:rPr>
        <w:t xml:space="preserve"> в </w:t>
      </w:r>
      <w:r w:rsidR="000C3B4C">
        <w:rPr>
          <w:sz w:val="22"/>
          <w:szCs w:val="22"/>
        </w:rPr>
        <w:t>техническом задании</w:t>
      </w:r>
      <w:r w:rsidRPr="0036206E">
        <w:rPr>
          <w:sz w:val="22"/>
          <w:szCs w:val="22"/>
        </w:rPr>
        <w:t xml:space="preserve">. </w:t>
      </w:r>
    </w:p>
    <w:p w:rsidR="00AB4BC9" w:rsidRPr="0036206E" w:rsidRDefault="00AB4BC9" w:rsidP="00AB4BC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завершения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AB4BC9" w:rsidRPr="0036206E" w:rsidRDefault="00AB4BC9" w:rsidP="00AB4BC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AB4BC9" w:rsidRPr="0036206E" w:rsidRDefault="00AB4BC9" w:rsidP="00AB4BC9">
      <w:pPr>
        <w:widowControl w:val="0"/>
        <w:spacing w:after="0"/>
        <w:rPr>
          <w:sz w:val="22"/>
          <w:szCs w:val="22"/>
        </w:rPr>
      </w:pPr>
    </w:p>
    <w:p w:rsidR="00AB4BC9" w:rsidRPr="0036206E" w:rsidRDefault="00AB4BC9" w:rsidP="00AB4BC9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AB4BC9" w:rsidRPr="0036206E" w:rsidRDefault="00AB4BC9" w:rsidP="00AB4BC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января 2021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AB4BC9" w:rsidRPr="0036206E" w:rsidRDefault="00AB4BC9" w:rsidP="00AB4BC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а если гарантийный срок не указан, то в течение </w:t>
      </w:r>
      <w:r>
        <w:rPr>
          <w:sz w:val="22"/>
          <w:szCs w:val="22"/>
        </w:rPr>
        <w:t>60</w:t>
      </w:r>
      <w:r w:rsidRPr="0036206E">
        <w:rPr>
          <w:sz w:val="22"/>
          <w:szCs w:val="22"/>
        </w:rPr>
        <w:t xml:space="preserve"> месяцев.</w:t>
      </w:r>
    </w:p>
    <w:p w:rsidR="00AB4BC9" w:rsidRPr="0036206E" w:rsidRDefault="00AB4BC9" w:rsidP="00AB4BC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AB4BC9" w:rsidRPr="0036206E" w:rsidRDefault="00AB4BC9" w:rsidP="00AB4BC9">
      <w:pPr>
        <w:widowControl w:val="0"/>
        <w:spacing w:after="0"/>
        <w:rPr>
          <w:sz w:val="22"/>
          <w:szCs w:val="22"/>
        </w:rPr>
      </w:pPr>
    </w:p>
    <w:p w:rsidR="00AB4BC9" w:rsidRPr="0036206E" w:rsidRDefault="00AB4BC9" w:rsidP="00AB4BC9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AB4BC9" w:rsidRPr="0036206E" w:rsidRDefault="00AB4BC9" w:rsidP="00AB4BC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AB4BC9" w:rsidRPr="0036206E" w:rsidRDefault="00AB4BC9" w:rsidP="00AB4BC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AB4BC9" w:rsidRPr="0036206E" w:rsidRDefault="00AB4BC9" w:rsidP="00AB4BC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поставки товара, Поставщик уплачивает Покупателю пени в размере 0,1% </w:t>
      </w:r>
      <w:r w:rsidRPr="0036206E">
        <w:rPr>
          <w:color w:val="000000"/>
          <w:sz w:val="22"/>
          <w:szCs w:val="22"/>
        </w:rPr>
        <w:lastRenderedPageBreak/>
        <w:t>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AB4BC9" w:rsidRPr="0036206E" w:rsidRDefault="00AB4BC9" w:rsidP="00AB4BC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AB4BC9" w:rsidRDefault="00AB4BC9" w:rsidP="00AB4BC9">
      <w:pPr>
        <w:widowControl w:val="0"/>
        <w:spacing w:after="0"/>
        <w:rPr>
          <w:sz w:val="22"/>
          <w:szCs w:val="22"/>
        </w:rPr>
      </w:pPr>
    </w:p>
    <w:p w:rsidR="00AB4BC9" w:rsidRPr="0036206E" w:rsidRDefault="00AB4BC9" w:rsidP="00AB4BC9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AB4BC9" w:rsidRPr="0036206E" w:rsidRDefault="00AB4BC9" w:rsidP="00AB4BC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AB4BC9" w:rsidRDefault="00AB4BC9" w:rsidP="00AB4BC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AB4BC9" w:rsidRDefault="00AB4BC9" w:rsidP="00AB4BC9">
      <w:pPr>
        <w:widowControl w:val="0"/>
        <w:spacing w:after="0"/>
        <w:rPr>
          <w:sz w:val="22"/>
          <w:szCs w:val="22"/>
        </w:rPr>
      </w:pPr>
    </w:p>
    <w:p w:rsidR="00AB4BC9" w:rsidRDefault="00AB4BC9" w:rsidP="00AB4BC9">
      <w:pPr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="00AB4BC9" w:rsidRPr="00174CE2" w:rsidRDefault="00AB4BC9" w:rsidP="00AB4BC9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>.1</w:t>
      </w:r>
      <w:proofErr w:type="gramStart"/>
      <w:r w:rsidRPr="00174CE2">
        <w:rPr>
          <w:sz w:val="22"/>
          <w:szCs w:val="22"/>
        </w:rPr>
        <w:t xml:space="preserve"> К</w:t>
      </w:r>
      <w:proofErr w:type="gramEnd"/>
      <w:r w:rsidRPr="00174CE2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AB4BC9" w:rsidRPr="00174CE2" w:rsidRDefault="00AB4BC9" w:rsidP="00AB4BC9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-она является юридическим лицом, надлежащим </w:t>
      </w:r>
      <w:proofErr w:type="gramStart"/>
      <w:r w:rsidRPr="00174CE2">
        <w:rPr>
          <w:sz w:val="22"/>
          <w:szCs w:val="22"/>
        </w:rPr>
        <w:t>образом</w:t>
      </w:r>
      <w:proofErr w:type="gramEnd"/>
      <w:r w:rsidRPr="00174CE2">
        <w:rPr>
          <w:sz w:val="22"/>
          <w:szCs w:val="22"/>
        </w:rPr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AB4BC9" w:rsidRPr="00174CE2" w:rsidRDefault="00AB4BC9" w:rsidP="00AB4BC9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AB4BC9" w:rsidRPr="00174CE2" w:rsidRDefault="00AB4BC9" w:rsidP="00AB4BC9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AB4BC9" w:rsidRPr="00174CE2" w:rsidRDefault="00AB4BC9" w:rsidP="00AB4BC9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AB4BC9" w:rsidRPr="00174CE2" w:rsidRDefault="00AB4BC9" w:rsidP="00AB4BC9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AB4BC9" w:rsidRPr="00174CE2" w:rsidRDefault="00AB4BC9" w:rsidP="00AB4BC9">
      <w:pPr>
        <w:shd w:val="clear" w:color="auto" w:fill="FFFFFF"/>
        <w:rPr>
          <w:sz w:val="22"/>
          <w:szCs w:val="22"/>
        </w:rPr>
      </w:pPr>
      <w:proofErr w:type="gramStart"/>
      <w:r w:rsidRPr="00174CE2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174CE2">
        <w:rPr>
          <w:sz w:val="22"/>
          <w:szCs w:val="22"/>
        </w:rPr>
        <w:t xml:space="preserve"> ущерб интересам представляемой Стороны;</w:t>
      </w:r>
    </w:p>
    <w:p w:rsidR="00AB4BC9" w:rsidRPr="00174CE2" w:rsidRDefault="00AB4BC9" w:rsidP="00AB4BC9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174CE2">
        <w:rPr>
          <w:sz w:val="22"/>
          <w:szCs w:val="22"/>
        </w:rPr>
        <w:t>ей</w:t>
      </w:r>
      <w:proofErr w:type="gramEnd"/>
      <w:r w:rsidRPr="00174CE2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</w:t>
      </w:r>
      <w:r>
        <w:rPr>
          <w:sz w:val="22"/>
          <w:szCs w:val="22"/>
        </w:rPr>
        <w:t xml:space="preserve"> </w:t>
      </w:r>
      <w:r w:rsidRPr="00174CE2">
        <w:rPr>
          <w:sz w:val="22"/>
          <w:szCs w:val="22"/>
        </w:rPr>
        <w:t>либо требования в связи с таким нарушением;</w:t>
      </w:r>
    </w:p>
    <w:p w:rsidR="00AB4BC9" w:rsidRPr="00174CE2" w:rsidRDefault="00AB4BC9" w:rsidP="00AB4BC9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AB4BC9" w:rsidRPr="00174CE2" w:rsidRDefault="00AB4BC9" w:rsidP="00AB4BC9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AB4BC9" w:rsidRPr="00174CE2" w:rsidRDefault="00AB4BC9" w:rsidP="00AB4BC9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AB4BC9" w:rsidRPr="00931394" w:rsidRDefault="00AB4BC9" w:rsidP="00AB4BC9">
      <w:pPr>
        <w:pStyle w:val="a3"/>
        <w:numPr>
          <w:ilvl w:val="1"/>
          <w:numId w:val="3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</w:t>
      </w:r>
      <w:r w:rsidRPr="00931394">
        <w:rPr>
          <w:rFonts w:ascii="Times New Roman" w:eastAsia="Times New Roman" w:hAnsi="Times New Roman"/>
          <w:lang w:eastAsia="ru-RU"/>
        </w:rPr>
        <w:lastRenderedPageBreak/>
        <w:t>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AB4BC9" w:rsidRPr="00174CE2" w:rsidRDefault="00AB4BC9" w:rsidP="00AB4BC9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t xml:space="preserve">Поставщик в силу статьи 406.1 ГК РФ обязуется возместить имущественные потери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>, возникшие в случае наступления любого из следующих обстоятельств:</w:t>
      </w:r>
    </w:p>
    <w:p w:rsidR="00AB4BC9" w:rsidRPr="00174CE2" w:rsidRDefault="00AB4BC9" w:rsidP="00AB4BC9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="00AB4BC9" w:rsidRPr="00174CE2" w:rsidRDefault="00AB4BC9" w:rsidP="00AB4BC9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="00AB4BC9" w:rsidRPr="00174CE2" w:rsidRDefault="00AB4BC9" w:rsidP="00AB4BC9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AB4BC9" w:rsidRPr="00174CE2" w:rsidRDefault="00AB4BC9" w:rsidP="00AB4BC9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174CE2">
        <w:rPr>
          <w:sz w:val="22"/>
          <w:szCs w:val="22"/>
        </w:rPr>
        <w:t>доначисленных</w:t>
      </w:r>
      <w:proofErr w:type="spellEnd"/>
      <w:r w:rsidRPr="00174CE2">
        <w:rPr>
          <w:sz w:val="22"/>
          <w:szCs w:val="22"/>
        </w:rPr>
        <w:t xml:space="preserve">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суммы пени, штрафа по НДС и/или по налогу на прибыль, 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отказано по основаниям, указанным в данном пункте настоящего договора.</w:t>
      </w:r>
    </w:p>
    <w:p w:rsidR="00AB4BC9" w:rsidRPr="00174CE2" w:rsidRDefault="00AB4BC9" w:rsidP="00AB4BC9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AB4BC9" w:rsidRPr="00174CE2" w:rsidRDefault="00AB4BC9" w:rsidP="00AB4BC9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 xml:space="preserve">. Поставщик обязан в течение 10 календарных дней </w:t>
      </w:r>
      <w:proofErr w:type="gramStart"/>
      <w:r w:rsidRPr="00174CE2">
        <w:rPr>
          <w:sz w:val="22"/>
          <w:szCs w:val="22"/>
        </w:rPr>
        <w:t>с даты получения</w:t>
      </w:r>
      <w:proofErr w:type="gramEnd"/>
      <w:r w:rsidRPr="00174CE2">
        <w:rPr>
          <w:sz w:val="22"/>
          <w:szCs w:val="22"/>
        </w:rPr>
        <w:t xml:space="preserve"> требования уплатить сумму возмещения потерь Покупателю в полном объеме.</w:t>
      </w:r>
    </w:p>
    <w:p w:rsidR="00AB4BC9" w:rsidRPr="00931394" w:rsidRDefault="00AB4BC9" w:rsidP="00AB4BC9">
      <w:pPr>
        <w:pStyle w:val="a3"/>
        <w:numPr>
          <w:ilvl w:val="1"/>
          <w:numId w:val="3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931394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931394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AB4BC9" w:rsidRPr="0036206E" w:rsidRDefault="00AB4BC9" w:rsidP="00AB4BC9">
      <w:pPr>
        <w:widowControl w:val="0"/>
        <w:spacing w:after="0"/>
        <w:rPr>
          <w:sz w:val="22"/>
          <w:szCs w:val="22"/>
        </w:rPr>
      </w:pPr>
    </w:p>
    <w:p w:rsidR="00AB4BC9" w:rsidRPr="00174CE2" w:rsidRDefault="00AB4BC9" w:rsidP="00AB4BC9">
      <w:pPr>
        <w:pStyle w:val="a3"/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174CE2">
        <w:rPr>
          <w:rFonts w:ascii="Times New Roman" w:eastAsia="Times New Roman" w:hAnsi="Times New Roman"/>
          <w:b/>
          <w:lang w:eastAsia="ru-RU"/>
        </w:rPr>
        <w:t>Форс-мажор</w:t>
      </w:r>
    </w:p>
    <w:p w:rsidR="00AB4BC9" w:rsidRPr="00174CE2" w:rsidRDefault="00AB4BC9" w:rsidP="00AB4BC9">
      <w:pPr>
        <w:pStyle w:val="a3"/>
        <w:widowControl w:val="0"/>
        <w:numPr>
          <w:ilvl w:val="1"/>
          <w:numId w:val="5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AB4BC9" w:rsidRPr="00174CE2" w:rsidRDefault="00AB4BC9" w:rsidP="00AB4BC9">
      <w:pPr>
        <w:pStyle w:val="a3"/>
        <w:widowControl w:val="0"/>
        <w:numPr>
          <w:ilvl w:val="1"/>
          <w:numId w:val="5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AB4BC9" w:rsidRPr="00174CE2" w:rsidRDefault="00AB4BC9" w:rsidP="00AB4BC9">
      <w:pPr>
        <w:pStyle w:val="a3"/>
        <w:widowControl w:val="0"/>
        <w:numPr>
          <w:ilvl w:val="1"/>
          <w:numId w:val="5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174CE2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174CE2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договорных обязательств не применяются.</w:t>
      </w:r>
    </w:p>
    <w:p w:rsidR="00AB4BC9" w:rsidRPr="00174CE2" w:rsidRDefault="00AB4BC9" w:rsidP="00AB4BC9">
      <w:pPr>
        <w:widowControl w:val="0"/>
        <w:spacing w:after="0"/>
        <w:rPr>
          <w:sz w:val="22"/>
          <w:szCs w:val="22"/>
        </w:rPr>
      </w:pPr>
    </w:p>
    <w:p w:rsidR="00AB4BC9" w:rsidRPr="00174CE2" w:rsidRDefault="00AB4BC9" w:rsidP="00AB4BC9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Срок действия договора</w:t>
      </w:r>
    </w:p>
    <w:p w:rsidR="00AB4BC9" w:rsidRPr="00174CE2" w:rsidRDefault="00AB4BC9" w:rsidP="00AB4BC9">
      <w:pPr>
        <w:pStyle w:val="a3"/>
        <w:widowControl w:val="0"/>
        <w:numPr>
          <w:ilvl w:val="1"/>
          <w:numId w:val="6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>
        <w:rPr>
          <w:rFonts w:ascii="Times New Roman" w:eastAsia="Times New Roman" w:hAnsi="Times New Roman"/>
          <w:lang w:eastAsia="ru-RU"/>
        </w:rPr>
        <w:t>29</w:t>
      </w:r>
      <w:r w:rsidRPr="00174CE2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октября</w:t>
      </w:r>
      <w:r w:rsidRPr="00174CE2">
        <w:rPr>
          <w:rFonts w:ascii="Times New Roman" w:eastAsia="Times New Roman" w:hAnsi="Times New Roman"/>
          <w:lang w:eastAsia="ru-RU"/>
        </w:rPr>
        <w:t xml:space="preserve"> 202</w:t>
      </w:r>
      <w:r>
        <w:rPr>
          <w:rFonts w:ascii="Times New Roman" w:eastAsia="Times New Roman" w:hAnsi="Times New Roman"/>
          <w:lang w:eastAsia="ru-RU"/>
        </w:rPr>
        <w:t>1</w:t>
      </w:r>
      <w:r w:rsidRPr="00174CE2">
        <w:rPr>
          <w:rFonts w:ascii="Times New Roman" w:eastAsia="Times New Roman" w:hAnsi="Times New Roman"/>
          <w:lang w:eastAsia="ru-RU"/>
        </w:rPr>
        <w:t xml:space="preserve"> г.</w:t>
      </w:r>
    </w:p>
    <w:p w:rsidR="00AB4BC9" w:rsidRDefault="00AB4BC9" w:rsidP="00AB4BC9">
      <w:pPr>
        <w:widowControl w:val="0"/>
        <w:spacing w:after="0"/>
        <w:rPr>
          <w:sz w:val="22"/>
          <w:szCs w:val="22"/>
        </w:rPr>
      </w:pPr>
    </w:p>
    <w:p w:rsidR="00AB4BC9" w:rsidRDefault="00AB4BC9" w:rsidP="00AB4BC9">
      <w:pPr>
        <w:widowControl w:val="0"/>
        <w:spacing w:after="0"/>
        <w:rPr>
          <w:sz w:val="22"/>
          <w:szCs w:val="22"/>
        </w:rPr>
      </w:pPr>
    </w:p>
    <w:p w:rsidR="00D72706" w:rsidRPr="00174CE2" w:rsidRDefault="00D72706" w:rsidP="00AB4BC9">
      <w:pPr>
        <w:widowControl w:val="0"/>
        <w:spacing w:after="0"/>
        <w:rPr>
          <w:sz w:val="22"/>
          <w:szCs w:val="22"/>
        </w:rPr>
      </w:pPr>
    </w:p>
    <w:p w:rsidR="00AB4BC9" w:rsidRPr="00174CE2" w:rsidRDefault="00AB4BC9" w:rsidP="00AB4BC9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lastRenderedPageBreak/>
        <w:t>Прочие условия</w:t>
      </w:r>
    </w:p>
    <w:p w:rsidR="00AB4BC9" w:rsidRPr="00174CE2" w:rsidRDefault="00AB4BC9" w:rsidP="00AB4BC9">
      <w:pPr>
        <w:pStyle w:val="a3"/>
        <w:widowControl w:val="0"/>
        <w:numPr>
          <w:ilvl w:val="1"/>
          <w:numId w:val="7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AB4BC9" w:rsidRPr="00174CE2" w:rsidRDefault="00AB4BC9" w:rsidP="00AB4BC9">
      <w:pPr>
        <w:pStyle w:val="a3"/>
        <w:widowControl w:val="0"/>
        <w:numPr>
          <w:ilvl w:val="1"/>
          <w:numId w:val="7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AB4BC9" w:rsidRPr="00174CE2" w:rsidRDefault="00AB4BC9" w:rsidP="00AB4BC9">
      <w:pPr>
        <w:pStyle w:val="a3"/>
        <w:widowControl w:val="0"/>
        <w:numPr>
          <w:ilvl w:val="1"/>
          <w:numId w:val="7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AB4BC9" w:rsidRPr="00B01286" w:rsidRDefault="00AB4BC9" w:rsidP="00AB4BC9">
      <w:pPr>
        <w:widowControl w:val="0"/>
        <w:spacing w:after="0"/>
        <w:rPr>
          <w:b/>
          <w:sz w:val="22"/>
          <w:szCs w:val="22"/>
        </w:rPr>
      </w:pPr>
    </w:p>
    <w:p w:rsidR="00AB4BC9" w:rsidRPr="00B01286" w:rsidRDefault="00AB4BC9" w:rsidP="00AB4BC9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01286">
        <w:rPr>
          <w:b/>
          <w:sz w:val="22"/>
          <w:szCs w:val="22"/>
        </w:rPr>
        <w:t>Юридические адреса и реквизиты сторон:</w:t>
      </w:r>
    </w:p>
    <w:tbl>
      <w:tblPr>
        <w:tblW w:w="946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820"/>
      </w:tblGrid>
      <w:tr w:rsidR="00AB4BC9" w:rsidRPr="00174CE2" w:rsidTr="00AB4BC9">
        <w:tc>
          <w:tcPr>
            <w:tcW w:w="4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AB4BC9" w:rsidRPr="00174CE2" w:rsidRDefault="00AB4BC9" w:rsidP="00D52DF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ПОСТАВЩИК:</w:t>
            </w:r>
          </w:p>
        </w:tc>
        <w:tc>
          <w:tcPr>
            <w:tcW w:w="4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AB4BC9" w:rsidRPr="00174CE2" w:rsidRDefault="00AB4BC9" w:rsidP="00D52DF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ПОКУПАТЕЛЬ:</w:t>
            </w:r>
          </w:p>
        </w:tc>
      </w:tr>
      <w:tr w:rsidR="00AB4BC9" w:rsidRPr="00174CE2" w:rsidTr="00AB4BC9">
        <w:trPr>
          <w:trHeight w:val="17"/>
        </w:trPr>
        <w:tc>
          <w:tcPr>
            <w:tcW w:w="4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B4BC9" w:rsidRPr="00AB4BC9" w:rsidRDefault="00AB4BC9" w:rsidP="00D52DF1">
            <w:pPr>
              <w:widowControl w:val="0"/>
              <w:spacing w:after="0"/>
              <w:jc w:val="center"/>
            </w:pPr>
            <w:r w:rsidRPr="00AB4BC9">
              <w:t>ООО «</w:t>
            </w:r>
            <w:proofErr w:type="spellStart"/>
            <w:r w:rsidRPr="00AB4BC9">
              <w:t>Электронприбор</w:t>
            </w:r>
            <w:proofErr w:type="spellEnd"/>
            <w:r w:rsidRPr="00AB4BC9">
              <w:t>»</w:t>
            </w:r>
          </w:p>
          <w:p w:rsidR="00AB4BC9" w:rsidRPr="00AB4BC9" w:rsidRDefault="00AB4BC9" w:rsidP="00D52DF1">
            <w:pPr>
              <w:widowControl w:val="0"/>
              <w:spacing w:after="0"/>
              <w:jc w:val="left"/>
            </w:pPr>
            <w:proofErr w:type="gramStart"/>
            <w:r w:rsidRPr="00AB4BC9">
              <w:t>Адрес (юридический, фактический, почтовый): 141195, Московская обл., г. Фрязино, ул. Барские Пруды, дом 1, офис 4</w:t>
            </w:r>
            <w:proofErr w:type="gramEnd"/>
          </w:p>
          <w:p w:rsidR="00AB4BC9" w:rsidRPr="00AB4BC9" w:rsidRDefault="00AB4BC9" w:rsidP="00D52DF1">
            <w:pPr>
              <w:widowControl w:val="0"/>
              <w:spacing w:after="0"/>
              <w:jc w:val="left"/>
            </w:pPr>
            <w:r w:rsidRPr="00AB4BC9">
              <w:t>ИНН 5052014518</w:t>
            </w:r>
          </w:p>
          <w:p w:rsidR="00AB4BC9" w:rsidRPr="00AB4BC9" w:rsidRDefault="00AB4BC9" w:rsidP="00D52DF1">
            <w:pPr>
              <w:widowControl w:val="0"/>
              <w:spacing w:after="0"/>
              <w:jc w:val="left"/>
            </w:pPr>
            <w:r w:rsidRPr="00AB4BC9">
              <w:t>КПП 505001001</w:t>
            </w:r>
          </w:p>
          <w:p w:rsidR="00AB4BC9" w:rsidRPr="00AB4BC9" w:rsidRDefault="00AB4BC9" w:rsidP="00D52DF1">
            <w:pPr>
              <w:widowControl w:val="0"/>
              <w:spacing w:after="0"/>
              <w:jc w:val="left"/>
            </w:pPr>
            <w:r w:rsidRPr="00AB4BC9">
              <w:t>ОГРН 1045010550243</w:t>
            </w:r>
          </w:p>
          <w:p w:rsidR="00AB4BC9" w:rsidRPr="00AB4BC9" w:rsidRDefault="00AB4BC9" w:rsidP="00D52DF1">
            <w:pPr>
              <w:widowControl w:val="0"/>
              <w:spacing w:after="0"/>
              <w:jc w:val="left"/>
            </w:pPr>
            <w:r w:rsidRPr="00AB4BC9">
              <w:t>В ПАО «Сбербанк России», г. Москва</w:t>
            </w:r>
          </w:p>
          <w:p w:rsidR="00AB4BC9" w:rsidRPr="00AB4BC9" w:rsidRDefault="00AB4BC9" w:rsidP="00D52DF1">
            <w:pPr>
              <w:widowControl w:val="0"/>
              <w:spacing w:after="0"/>
              <w:jc w:val="left"/>
            </w:pPr>
            <w:proofErr w:type="gramStart"/>
            <w:r w:rsidRPr="00AB4BC9">
              <w:t>р</w:t>
            </w:r>
            <w:proofErr w:type="gramEnd"/>
            <w:r w:rsidRPr="00AB4BC9">
              <w:t>/с 40702810740480125396</w:t>
            </w:r>
          </w:p>
          <w:p w:rsidR="00AB4BC9" w:rsidRPr="00AB4BC9" w:rsidRDefault="00AB4BC9" w:rsidP="00D52DF1">
            <w:pPr>
              <w:widowControl w:val="0"/>
              <w:spacing w:after="0"/>
              <w:jc w:val="left"/>
            </w:pPr>
            <w:r w:rsidRPr="00AB4BC9">
              <w:t>БИК 044525225</w:t>
            </w:r>
          </w:p>
          <w:p w:rsidR="00AB4BC9" w:rsidRPr="00AB4BC9" w:rsidRDefault="00AB4BC9" w:rsidP="00D52DF1">
            <w:r w:rsidRPr="00AB4BC9">
              <w:t>к/с 30101810400000000225</w:t>
            </w:r>
          </w:p>
        </w:tc>
        <w:tc>
          <w:tcPr>
            <w:tcW w:w="4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B4BC9" w:rsidRPr="00174CE2" w:rsidRDefault="00AB4BC9" w:rsidP="00D52DF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AB4BC9" w:rsidRPr="00174CE2" w:rsidRDefault="00AB4BC9" w:rsidP="00D52DF1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Юридический и почтовый адрес: 653053, Кемеровская область</w:t>
            </w:r>
            <w:r>
              <w:rPr>
                <w:sz w:val="22"/>
                <w:szCs w:val="22"/>
              </w:rPr>
              <w:t xml:space="preserve"> - Кузбасс</w:t>
            </w:r>
            <w:r w:rsidRPr="00174CE2">
              <w:rPr>
                <w:sz w:val="22"/>
                <w:szCs w:val="22"/>
              </w:rPr>
              <w:t xml:space="preserve">, город Прокопьевск, ул. Гайдара, д. 43,помещение 1п </w:t>
            </w:r>
          </w:p>
          <w:p w:rsidR="00AB4BC9" w:rsidRPr="00174CE2" w:rsidRDefault="00AB4BC9" w:rsidP="00D52DF1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ИНН 4223052779</w:t>
            </w:r>
          </w:p>
          <w:p w:rsidR="00AB4BC9" w:rsidRPr="00174CE2" w:rsidRDefault="00AB4BC9" w:rsidP="00D52DF1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КПП 422301001</w:t>
            </w:r>
          </w:p>
          <w:p w:rsidR="00AB4BC9" w:rsidRPr="00174CE2" w:rsidRDefault="00AB4BC9" w:rsidP="00D52DF1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ОГРН 1094223000519  05.02.2009 г.</w:t>
            </w:r>
          </w:p>
          <w:p w:rsidR="00AB4BC9" w:rsidRPr="00174CE2" w:rsidRDefault="00AB4BC9" w:rsidP="00D52DF1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Банк «Левобережный» (ПАО)</w:t>
            </w:r>
          </w:p>
          <w:p w:rsidR="00AB4BC9" w:rsidRPr="00174CE2" w:rsidRDefault="00AB4BC9" w:rsidP="00D52DF1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174CE2">
              <w:rPr>
                <w:sz w:val="22"/>
                <w:szCs w:val="22"/>
              </w:rPr>
              <w:t>р</w:t>
            </w:r>
            <w:proofErr w:type="gramEnd"/>
            <w:r w:rsidRPr="00174CE2">
              <w:rPr>
                <w:sz w:val="22"/>
                <w:szCs w:val="22"/>
              </w:rPr>
              <w:t>/с:     40702810509590000018</w:t>
            </w:r>
          </w:p>
          <w:p w:rsidR="00AB4BC9" w:rsidRPr="00174CE2" w:rsidRDefault="00AB4BC9" w:rsidP="00D52DF1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БИК:  045004850</w:t>
            </w:r>
          </w:p>
          <w:p w:rsidR="00AB4BC9" w:rsidRPr="00174CE2" w:rsidRDefault="00AB4BC9" w:rsidP="00D52DF1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к/с:    30101810100000000850</w:t>
            </w:r>
          </w:p>
        </w:tc>
      </w:tr>
      <w:tr w:rsidR="00AB4BC9" w:rsidRPr="00174CE2" w:rsidTr="00AB4BC9">
        <w:trPr>
          <w:trHeight w:val="704"/>
        </w:trPr>
        <w:tc>
          <w:tcPr>
            <w:tcW w:w="4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AB4BC9" w:rsidRPr="00AB4BC9" w:rsidRDefault="00AB4BC9" w:rsidP="00D52DF1">
            <w:pPr>
              <w:widowControl w:val="0"/>
              <w:spacing w:after="0"/>
            </w:pPr>
            <w:r w:rsidRPr="00AB4BC9">
              <w:t>ООО «</w:t>
            </w:r>
            <w:proofErr w:type="spellStart"/>
            <w:r w:rsidRPr="00AB4BC9">
              <w:t>Электронприбор</w:t>
            </w:r>
            <w:proofErr w:type="spellEnd"/>
            <w:r w:rsidRPr="00AB4BC9">
              <w:t>»</w:t>
            </w:r>
          </w:p>
          <w:p w:rsidR="00AB4BC9" w:rsidRPr="00AB4BC9" w:rsidRDefault="00AB4BC9" w:rsidP="00D52DF1">
            <w:pPr>
              <w:widowControl w:val="0"/>
              <w:spacing w:after="0"/>
            </w:pPr>
            <w:r w:rsidRPr="00AB4BC9">
              <w:t>Генеральный директор</w:t>
            </w:r>
          </w:p>
          <w:p w:rsidR="00AB4BC9" w:rsidRPr="00AB4BC9" w:rsidRDefault="00AB4BC9" w:rsidP="00D52DF1">
            <w:pPr>
              <w:widowControl w:val="0"/>
              <w:spacing w:after="0"/>
            </w:pPr>
          </w:p>
          <w:p w:rsidR="00AB4BC9" w:rsidRPr="00AB4BC9" w:rsidRDefault="00AB4BC9" w:rsidP="00D52DF1">
            <w:pPr>
              <w:widowControl w:val="0"/>
              <w:spacing w:after="0"/>
            </w:pPr>
            <w:r w:rsidRPr="00AB4BC9">
              <w:t xml:space="preserve">      _______________ </w:t>
            </w:r>
            <w:proofErr w:type="spellStart"/>
            <w:r w:rsidRPr="00AB4BC9">
              <w:t>Бляблин</w:t>
            </w:r>
            <w:proofErr w:type="spellEnd"/>
            <w:r w:rsidRPr="00AB4BC9">
              <w:t xml:space="preserve"> И.В.                                                                                            </w:t>
            </w:r>
          </w:p>
          <w:p w:rsidR="00AB4BC9" w:rsidRPr="00AB4BC9" w:rsidRDefault="00AB4BC9" w:rsidP="00D52DF1">
            <w:pPr>
              <w:ind w:left="360"/>
            </w:pPr>
            <w:r w:rsidRPr="00AB4BC9">
              <w:t xml:space="preserve">                    М.П.</w:t>
            </w:r>
          </w:p>
        </w:tc>
        <w:tc>
          <w:tcPr>
            <w:tcW w:w="4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AB4BC9" w:rsidRPr="00174CE2" w:rsidRDefault="00AB4BC9" w:rsidP="00D52DF1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AB4BC9" w:rsidRPr="00174CE2" w:rsidRDefault="00AB4BC9" w:rsidP="00D52DF1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Генеральный директор</w:t>
            </w:r>
          </w:p>
          <w:p w:rsidR="00AB4BC9" w:rsidRPr="00174CE2" w:rsidRDefault="00AB4BC9" w:rsidP="00D52DF1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AB4BC9" w:rsidRPr="00174CE2" w:rsidRDefault="00AB4BC9" w:rsidP="00D52DF1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AB4BC9" w:rsidRPr="00174CE2" w:rsidRDefault="00AB4BC9" w:rsidP="00D52DF1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AB4BC9" w:rsidRDefault="00AB4BC9" w:rsidP="00AB4BC9">
      <w:pPr>
        <w:tabs>
          <w:tab w:val="left" w:pos="6900"/>
        </w:tabs>
        <w:rPr>
          <w:sz w:val="22"/>
          <w:szCs w:val="22"/>
          <w:lang w:eastAsia="ar-SA"/>
        </w:rPr>
      </w:pPr>
    </w:p>
    <w:p w:rsidR="00AB4BC9" w:rsidRPr="00ED4F96" w:rsidRDefault="00AB4BC9" w:rsidP="00AB4BC9">
      <w:pPr>
        <w:tabs>
          <w:tab w:val="left" w:pos="6900"/>
        </w:tabs>
        <w:rPr>
          <w:sz w:val="22"/>
          <w:szCs w:val="22"/>
        </w:rPr>
      </w:pPr>
    </w:p>
    <w:p w:rsidR="00AB4BC9" w:rsidRDefault="00AB4BC9" w:rsidP="00AB4BC9">
      <w:pPr>
        <w:tabs>
          <w:tab w:val="left" w:pos="708"/>
        </w:tabs>
        <w:spacing w:after="0"/>
        <w:jc w:val="right"/>
      </w:pPr>
    </w:p>
    <w:p w:rsidR="00AB4BC9" w:rsidRDefault="00AB4BC9" w:rsidP="00AB4BC9">
      <w:pPr>
        <w:tabs>
          <w:tab w:val="left" w:pos="708"/>
        </w:tabs>
        <w:spacing w:after="0"/>
        <w:jc w:val="right"/>
      </w:pPr>
    </w:p>
    <w:p w:rsidR="00AB4BC9" w:rsidRDefault="00AB4BC9" w:rsidP="00AB4BC9">
      <w:pPr>
        <w:tabs>
          <w:tab w:val="left" w:pos="708"/>
        </w:tabs>
        <w:spacing w:after="0"/>
        <w:jc w:val="right"/>
      </w:pPr>
    </w:p>
    <w:permEnd w:id="689900511"/>
    <w:p w:rsidR="00AB4BC9" w:rsidRPr="000D7E91" w:rsidRDefault="00AB4BC9" w:rsidP="00AB4BC9">
      <w:pPr>
        <w:widowControl w:val="0"/>
        <w:spacing w:before="60"/>
        <w:rPr>
          <w:szCs w:val="20"/>
        </w:rPr>
      </w:pPr>
    </w:p>
    <w:p w:rsidR="00AB4BC9" w:rsidRPr="000D7E91" w:rsidRDefault="00AB4BC9" w:rsidP="00AB4BC9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AB4BC9" w:rsidRPr="000D7E91" w:rsidRDefault="00AB4BC9" w:rsidP="00AB4BC9">
      <w:pPr>
        <w:widowControl w:val="0"/>
        <w:spacing w:before="60"/>
        <w:rPr>
          <w:sz w:val="20"/>
          <w:szCs w:val="20"/>
        </w:rPr>
      </w:pPr>
    </w:p>
    <w:p w:rsidR="00AB4BC9" w:rsidRPr="000D7E91" w:rsidRDefault="00AB4BC9" w:rsidP="00AB4BC9">
      <w:pPr>
        <w:widowControl w:val="0"/>
        <w:spacing w:before="60"/>
        <w:rPr>
          <w:sz w:val="20"/>
          <w:szCs w:val="20"/>
        </w:rPr>
      </w:pPr>
    </w:p>
    <w:p w:rsidR="00AB4BC9" w:rsidRPr="000D7E91" w:rsidRDefault="00AB4BC9" w:rsidP="00AB4BC9"/>
    <w:p w:rsidR="00AB4BC9" w:rsidRPr="003432C6" w:rsidRDefault="00AB4BC9" w:rsidP="00AB4BC9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AB4BC9" w:rsidRPr="005008B2" w:rsidTr="00D52DF1">
        <w:tc>
          <w:tcPr>
            <w:tcW w:w="5070" w:type="dxa"/>
          </w:tcPr>
          <w:p w:rsidR="00AB4BC9" w:rsidRPr="00BF06FB" w:rsidRDefault="00AB4BC9" w:rsidP="00D52DF1">
            <w:pPr>
              <w:jc w:val="center"/>
            </w:pPr>
          </w:p>
        </w:tc>
        <w:tc>
          <w:tcPr>
            <w:tcW w:w="4853" w:type="dxa"/>
          </w:tcPr>
          <w:p w:rsidR="00AB4BC9" w:rsidRPr="00BF06FB" w:rsidRDefault="00AB4BC9" w:rsidP="00D52DF1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AB4BC9" w:rsidRPr="005944CC" w:rsidTr="00D52DF1">
        <w:tc>
          <w:tcPr>
            <w:tcW w:w="5070" w:type="dxa"/>
          </w:tcPr>
          <w:p w:rsidR="00AB4BC9" w:rsidRPr="00BF06FB" w:rsidRDefault="00AB4BC9" w:rsidP="00D52DF1">
            <w:pPr>
              <w:keepNext/>
              <w:outlineLvl w:val="0"/>
            </w:pPr>
          </w:p>
        </w:tc>
        <w:tc>
          <w:tcPr>
            <w:tcW w:w="4853" w:type="dxa"/>
          </w:tcPr>
          <w:p w:rsidR="00AB4BC9" w:rsidRPr="00BF06FB" w:rsidRDefault="00AB4BC9" w:rsidP="00D52DF1">
            <w:pPr>
              <w:ind w:left="21"/>
              <w:rPr>
                <w:b/>
                <w:color w:val="000000"/>
              </w:rPr>
            </w:pPr>
          </w:p>
        </w:tc>
      </w:tr>
      <w:tr w:rsidR="00AB4BC9" w:rsidRPr="005008B2" w:rsidTr="00D52DF1">
        <w:tc>
          <w:tcPr>
            <w:tcW w:w="5070" w:type="dxa"/>
          </w:tcPr>
          <w:p w:rsidR="00AB4BC9" w:rsidRPr="005008B2" w:rsidRDefault="00AB4BC9" w:rsidP="00D52DF1"/>
        </w:tc>
        <w:tc>
          <w:tcPr>
            <w:tcW w:w="4853" w:type="dxa"/>
          </w:tcPr>
          <w:p w:rsidR="00AB4BC9" w:rsidRPr="005008B2" w:rsidRDefault="00AB4BC9" w:rsidP="00D52DF1">
            <w:pPr>
              <w:ind w:left="21"/>
              <w:rPr>
                <w:b/>
                <w:color w:val="000000"/>
              </w:rPr>
            </w:pPr>
          </w:p>
        </w:tc>
      </w:tr>
      <w:tr w:rsidR="00AB4BC9" w:rsidRPr="005008B2" w:rsidTr="00D52DF1">
        <w:tc>
          <w:tcPr>
            <w:tcW w:w="5070" w:type="dxa"/>
          </w:tcPr>
          <w:p w:rsidR="00AB4BC9" w:rsidRPr="005008B2" w:rsidRDefault="00AB4BC9" w:rsidP="00D52DF1">
            <w:pPr>
              <w:rPr>
                <w:b/>
              </w:rPr>
            </w:pPr>
          </w:p>
        </w:tc>
        <w:tc>
          <w:tcPr>
            <w:tcW w:w="4853" w:type="dxa"/>
          </w:tcPr>
          <w:p w:rsidR="00AB4BC9" w:rsidRPr="005008B2" w:rsidRDefault="00AB4BC9" w:rsidP="00D52DF1">
            <w:pPr>
              <w:ind w:left="21"/>
              <w:rPr>
                <w:b/>
                <w:color w:val="000000"/>
              </w:rPr>
            </w:pPr>
          </w:p>
        </w:tc>
      </w:tr>
    </w:tbl>
    <w:p w:rsidR="00AB4BC9" w:rsidRPr="008161F7" w:rsidRDefault="00AB4BC9" w:rsidP="00AB4BC9">
      <w:pPr>
        <w:pStyle w:val="ConsPlusNormal"/>
        <w:ind w:left="540" w:hanging="540"/>
        <w:jc w:val="both"/>
      </w:pPr>
    </w:p>
    <w:p w:rsidR="00AB4BC9" w:rsidRPr="000D69ED" w:rsidRDefault="00AB4BC9" w:rsidP="00AB4BC9"/>
    <w:p w:rsidR="00AB4BC9" w:rsidRDefault="00AB4BC9" w:rsidP="00AB4BC9">
      <w:pPr>
        <w:tabs>
          <w:tab w:val="left" w:pos="5670"/>
        </w:tabs>
        <w:spacing w:after="0"/>
        <w:rPr>
          <w:sz w:val="26"/>
          <w:szCs w:val="26"/>
        </w:rPr>
      </w:pPr>
    </w:p>
    <w:p w:rsidR="00AB4BC9" w:rsidRDefault="00AB4BC9" w:rsidP="00AB4BC9">
      <w:pPr>
        <w:tabs>
          <w:tab w:val="left" w:pos="5670"/>
        </w:tabs>
        <w:spacing w:after="0"/>
        <w:rPr>
          <w:sz w:val="26"/>
          <w:szCs w:val="26"/>
        </w:rPr>
      </w:pPr>
    </w:p>
    <w:p w:rsidR="00AB4BC9" w:rsidRDefault="00AB4BC9" w:rsidP="00AB4BC9">
      <w:pPr>
        <w:tabs>
          <w:tab w:val="left" w:pos="5670"/>
        </w:tabs>
        <w:spacing w:after="0"/>
        <w:rPr>
          <w:sz w:val="26"/>
          <w:szCs w:val="26"/>
        </w:rPr>
      </w:pPr>
    </w:p>
    <w:p w:rsidR="00AB4BC9" w:rsidRPr="00FC0D06" w:rsidRDefault="00FC0D06" w:rsidP="00FC0D06">
      <w:pPr>
        <w:tabs>
          <w:tab w:val="left" w:pos="5670"/>
        </w:tabs>
        <w:spacing w:after="0"/>
        <w:jc w:val="right"/>
        <w:rPr>
          <w:sz w:val="22"/>
          <w:szCs w:val="22"/>
        </w:rPr>
      </w:pPr>
      <w:r w:rsidRPr="00FC0D06">
        <w:rPr>
          <w:sz w:val="22"/>
          <w:szCs w:val="22"/>
        </w:rPr>
        <w:lastRenderedPageBreak/>
        <w:t>Приложение №1</w:t>
      </w:r>
    </w:p>
    <w:p w:rsidR="00FC0D06" w:rsidRPr="00FC0D06" w:rsidRDefault="00FC0D06" w:rsidP="00FC0D06">
      <w:pPr>
        <w:tabs>
          <w:tab w:val="left" w:pos="5670"/>
        </w:tabs>
        <w:spacing w:after="0"/>
        <w:jc w:val="right"/>
        <w:rPr>
          <w:sz w:val="22"/>
          <w:szCs w:val="22"/>
        </w:rPr>
      </w:pPr>
      <w:r w:rsidRPr="00FC0D06">
        <w:rPr>
          <w:sz w:val="22"/>
          <w:szCs w:val="22"/>
        </w:rPr>
        <w:t>к договору №90/2021</w:t>
      </w:r>
    </w:p>
    <w:p w:rsidR="00FC0D06" w:rsidRDefault="00FC0D06" w:rsidP="00FC0D06">
      <w:pPr>
        <w:tabs>
          <w:tab w:val="left" w:pos="5670"/>
        </w:tabs>
        <w:spacing w:after="0"/>
        <w:jc w:val="right"/>
        <w:rPr>
          <w:sz w:val="22"/>
          <w:szCs w:val="22"/>
        </w:rPr>
      </w:pPr>
      <w:r w:rsidRPr="00FC0D06">
        <w:rPr>
          <w:sz w:val="22"/>
          <w:szCs w:val="22"/>
        </w:rPr>
        <w:t>от «11» октября 2021 г.</w:t>
      </w:r>
    </w:p>
    <w:p w:rsidR="00FC0D06" w:rsidRPr="00FC0D06" w:rsidRDefault="00FC0D06" w:rsidP="00FC0D06">
      <w:pPr>
        <w:tabs>
          <w:tab w:val="left" w:pos="5670"/>
        </w:tabs>
        <w:spacing w:after="0"/>
        <w:jc w:val="right"/>
        <w:rPr>
          <w:sz w:val="22"/>
          <w:szCs w:val="22"/>
        </w:rPr>
      </w:pPr>
    </w:p>
    <w:p w:rsidR="00AB4BC9" w:rsidRDefault="00AB4BC9" w:rsidP="00AB4BC9">
      <w:pPr>
        <w:framePr w:hSpace="180" w:wrap="around" w:vAnchor="text" w:hAnchor="margin" w:y="-112"/>
        <w:tabs>
          <w:tab w:val="left" w:pos="5670"/>
        </w:tabs>
        <w:spacing w:after="0"/>
        <w:jc w:val="center"/>
        <w:rPr>
          <w:b/>
        </w:rPr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AB4BC9" w:rsidRPr="00656537" w:rsidTr="00D52DF1">
        <w:tc>
          <w:tcPr>
            <w:tcW w:w="6237" w:type="dxa"/>
            <w:shd w:val="clear" w:color="auto" w:fill="auto"/>
          </w:tcPr>
          <w:p w:rsidR="00AB4BC9" w:rsidRPr="00656537" w:rsidRDefault="00AB4BC9" w:rsidP="00D52DF1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AB4BC9" w:rsidRPr="00656537" w:rsidRDefault="00AB4BC9" w:rsidP="00D52DF1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  <w:r w:rsidRPr="00656537">
              <w:rPr>
                <w:b/>
                <w:sz w:val="26"/>
                <w:szCs w:val="26"/>
              </w:rPr>
              <w:t>Утверждаю:</w:t>
            </w:r>
          </w:p>
          <w:p w:rsidR="00AB4BC9" w:rsidRPr="00656537" w:rsidRDefault="00AB4BC9" w:rsidP="00D52DF1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Генеральный директор</w:t>
            </w:r>
          </w:p>
          <w:p w:rsidR="00AB4BC9" w:rsidRPr="00656537" w:rsidRDefault="00AB4BC9" w:rsidP="00D52DF1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ООО «ОЭСК»</w:t>
            </w:r>
          </w:p>
          <w:p w:rsidR="00AB4BC9" w:rsidRPr="00656537" w:rsidRDefault="00AB4BC9" w:rsidP="00D52DF1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 xml:space="preserve">_________  </w:t>
            </w:r>
            <w:r>
              <w:rPr>
                <w:sz w:val="26"/>
                <w:szCs w:val="26"/>
              </w:rPr>
              <w:t>А.А. Фомичев</w:t>
            </w:r>
          </w:p>
          <w:p w:rsidR="00AB4BC9" w:rsidRPr="00656537" w:rsidRDefault="00AB4BC9" w:rsidP="00D52DF1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«____»___________ 20</w:t>
            </w:r>
            <w:r>
              <w:rPr>
                <w:sz w:val="26"/>
                <w:szCs w:val="26"/>
              </w:rPr>
              <w:t>21</w:t>
            </w:r>
            <w:r w:rsidRPr="00656537">
              <w:rPr>
                <w:sz w:val="26"/>
                <w:szCs w:val="26"/>
              </w:rPr>
              <w:t xml:space="preserve"> г.</w:t>
            </w:r>
          </w:p>
        </w:tc>
      </w:tr>
    </w:tbl>
    <w:p w:rsidR="00AB4BC9" w:rsidRPr="00656537" w:rsidRDefault="00AB4BC9" w:rsidP="00AB4BC9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AB4BC9" w:rsidRDefault="00AB4BC9" w:rsidP="00AB4BC9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AB4BC9" w:rsidRDefault="00AB4BC9" w:rsidP="00AB4BC9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AB4BC9" w:rsidRPr="00AB4BC9" w:rsidRDefault="00AB4BC9" w:rsidP="00AB4BC9">
      <w:pPr>
        <w:spacing w:after="0"/>
        <w:jc w:val="center"/>
        <w:outlineLvl w:val="0"/>
        <w:rPr>
          <w:b/>
          <w:spacing w:val="-6"/>
          <w:sz w:val="22"/>
          <w:szCs w:val="22"/>
        </w:rPr>
      </w:pPr>
      <w:r w:rsidRPr="00AB4BC9">
        <w:rPr>
          <w:spacing w:val="-6"/>
          <w:sz w:val="22"/>
          <w:szCs w:val="22"/>
        </w:rPr>
        <w:t>малогабаритное прожигающее устройство МПУ-3 «Феникс»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795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1511"/>
        <w:gridCol w:w="1511"/>
      </w:tblGrid>
      <w:tr w:rsidR="00AB4BC9" w:rsidRPr="00AB4BC9" w:rsidTr="00AB4BC9">
        <w:trPr>
          <w:trHeight w:val="448"/>
          <w:jc w:val="center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AB4BC9" w:rsidRPr="00AB4BC9" w:rsidRDefault="00AB4BC9" w:rsidP="00D52DF1">
            <w:pPr>
              <w:rPr>
                <w:b/>
                <w:bCs/>
                <w:sz w:val="22"/>
                <w:szCs w:val="22"/>
              </w:rPr>
            </w:pPr>
            <w:r w:rsidRPr="00AB4BC9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AB4BC9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B4BC9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AB4BC9" w:rsidRPr="00AB4BC9" w:rsidRDefault="00AB4BC9" w:rsidP="00D52DF1">
            <w:pPr>
              <w:rPr>
                <w:b/>
                <w:bCs/>
                <w:sz w:val="22"/>
                <w:szCs w:val="22"/>
              </w:rPr>
            </w:pPr>
            <w:r w:rsidRPr="00AB4BC9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AB4BC9" w:rsidRPr="00AB4BC9" w:rsidRDefault="00AB4BC9" w:rsidP="00D52DF1">
            <w:pPr>
              <w:jc w:val="center"/>
              <w:rPr>
                <w:b/>
                <w:bCs/>
                <w:sz w:val="22"/>
                <w:szCs w:val="22"/>
              </w:rPr>
            </w:pPr>
            <w:r w:rsidRPr="00AB4BC9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511" w:type="dxa"/>
            <w:shd w:val="clear" w:color="000000" w:fill="FFFFFF"/>
          </w:tcPr>
          <w:p w:rsidR="00AB4BC9" w:rsidRPr="00AB4BC9" w:rsidRDefault="00AB4BC9" w:rsidP="00AB4B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Цена в руб.</w:t>
            </w:r>
          </w:p>
        </w:tc>
      </w:tr>
      <w:tr w:rsidR="00AB4BC9" w:rsidRPr="00AB4BC9" w:rsidTr="00AB4BC9">
        <w:trPr>
          <w:trHeight w:val="260"/>
          <w:jc w:val="center"/>
        </w:trPr>
        <w:tc>
          <w:tcPr>
            <w:tcW w:w="782" w:type="dxa"/>
            <w:shd w:val="clear" w:color="auto" w:fill="auto"/>
            <w:hideMark/>
          </w:tcPr>
          <w:p w:rsidR="00AB4BC9" w:rsidRPr="00AB4BC9" w:rsidRDefault="00AB4BC9" w:rsidP="00D52DF1">
            <w:pPr>
              <w:jc w:val="center"/>
              <w:rPr>
                <w:bCs/>
                <w:sz w:val="22"/>
                <w:szCs w:val="22"/>
              </w:rPr>
            </w:pPr>
            <w:r w:rsidRPr="00AB4BC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AB4BC9" w:rsidRPr="00AB4BC9" w:rsidRDefault="00AB4BC9" w:rsidP="00D52DF1">
            <w:pPr>
              <w:pStyle w:val="2"/>
              <w:suppressAutoHyphens/>
              <w:ind w:firstLine="13"/>
              <w:rPr>
                <w:b/>
                <w:i/>
                <w:sz w:val="22"/>
                <w:szCs w:val="22"/>
              </w:rPr>
            </w:pPr>
            <w:r w:rsidRPr="00AB4BC9">
              <w:rPr>
                <w:spacing w:val="-6"/>
                <w:sz w:val="22"/>
                <w:szCs w:val="22"/>
              </w:rPr>
              <w:t>малогабаритное прожигающее устройство МПУ-3 «Феникс»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AB4BC9" w:rsidRPr="00AB4BC9" w:rsidRDefault="00AB4BC9" w:rsidP="00D52DF1">
            <w:pPr>
              <w:jc w:val="center"/>
              <w:rPr>
                <w:sz w:val="22"/>
                <w:szCs w:val="22"/>
              </w:rPr>
            </w:pPr>
            <w:r w:rsidRPr="00AB4BC9">
              <w:rPr>
                <w:sz w:val="22"/>
                <w:szCs w:val="22"/>
              </w:rPr>
              <w:t>1</w:t>
            </w:r>
          </w:p>
        </w:tc>
        <w:tc>
          <w:tcPr>
            <w:tcW w:w="1511" w:type="dxa"/>
            <w:shd w:val="clear" w:color="000000" w:fill="FFFFFF"/>
          </w:tcPr>
          <w:p w:rsidR="00AB4BC9" w:rsidRPr="00AB4BC9" w:rsidRDefault="00FC0D06" w:rsidP="00D52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603 333,33</w:t>
            </w:r>
          </w:p>
        </w:tc>
      </w:tr>
      <w:tr w:rsidR="00AB4BC9" w:rsidRPr="00AB4BC9" w:rsidTr="0052380D">
        <w:trPr>
          <w:trHeight w:val="260"/>
          <w:jc w:val="center"/>
        </w:trPr>
        <w:tc>
          <w:tcPr>
            <w:tcW w:w="6448" w:type="dxa"/>
            <w:gridSpan w:val="3"/>
            <w:shd w:val="clear" w:color="auto" w:fill="auto"/>
          </w:tcPr>
          <w:p w:rsidR="00AB4BC9" w:rsidRPr="00AB4BC9" w:rsidRDefault="00AB4BC9" w:rsidP="00AB4B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НДС</w:t>
            </w:r>
            <w:r w:rsidR="00FC0D0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20%</w:t>
            </w:r>
          </w:p>
        </w:tc>
        <w:tc>
          <w:tcPr>
            <w:tcW w:w="1511" w:type="dxa"/>
            <w:shd w:val="clear" w:color="000000" w:fill="FFFFFF"/>
          </w:tcPr>
          <w:p w:rsidR="00AB4BC9" w:rsidRDefault="00AB4BC9" w:rsidP="00D52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C0D0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666,67</w:t>
            </w:r>
          </w:p>
        </w:tc>
      </w:tr>
      <w:tr w:rsidR="00AB4BC9" w:rsidRPr="00AB4BC9" w:rsidTr="0052380D">
        <w:trPr>
          <w:trHeight w:val="260"/>
          <w:jc w:val="center"/>
        </w:trPr>
        <w:tc>
          <w:tcPr>
            <w:tcW w:w="6448" w:type="dxa"/>
            <w:gridSpan w:val="3"/>
            <w:shd w:val="clear" w:color="auto" w:fill="auto"/>
          </w:tcPr>
          <w:p w:rsidR="00AB4BC9" w:rsidRDefault="00AB4BC9" w:rsidP="00AB4B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511" w:type="dxa"/>
            <w:shd w:val="clear" w:color="000000" w:fill="FFFFFF"/>
          </w:tcPr>
          <w:p w:rsidR="00AB4BC9" w:rsidRDefault="00AB4BC9" w:rsidP="00D52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</w:t>
            </w:r>
            <w:r w:rsidR="00FC0D0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FC0D06">
              <w:rPr>
                <w:sz w:val="22"/>
                <w:szCs w:val="22"/>
              </w:rPr>
              <w:t>,00</w:t>
            </w:r>
          </w:p>
        </w:tc>
      </w:tr>
    </w:tbl>
    <w:p w:rsid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AB4BC9">
        <w:rPr>
          <w:rFonts w:ascii="Times New Roman CYR" w:hAnsi="Times New Roman CYR" w:cs="Times New Roman CYR"/>
          <w:b/>
          <w:bCs/>
          <w:sz w:val="22"/>
          <w:szCs w:val="22"/>
        </w:rPr>
        <w:t>1. Общие положения.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1.1 Покупатель: ООО «ОЭСК»</w:t>
      </w:r>
    </w:p>
    <w:p w:rsidR="00AB4BC9" w:rsidRPr="00AB4BC9" w:rsidRDefault="00AB4BC9" w:rsidP="00AB4BC9">
      <w:pPr>
        <w:spacing w:after="0"/>
        <w:outlineLvl w:val="0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 xml:space="preserve">1.2 Предмет закупки: </w:t>
      </w:r>
      <w:r w:rsidRPr="00AB4BC9">
        <w:rPr>
          <w:spacing w:val="-6"/>
          <w:sz w:val="22"/>
          <w:szCs w:val="22"/>
        </w:rPr>
        <w:t>малогабаритное прожигающее устройство МПУ-3 «Феникс»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AB4BC9">
        <w:rPr>
          <w:rFonts w:ascii="Times New Roman CYR" w:hAnsi="Times New Roman CYR" w:cs="Times New Roman CYR"/>
          <w:b/>
          <w:bCs/>
          <w:sz w:val="22"/>
          <w:szCs w:val="22"/>
        </w:rPr>
        <w:t>2. Место, срок и условия поставки.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pacing w:val="-6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 xml:space="preserve">2.1 </w:t>
      </w:r>
      <w:r w:rsidRPr="00AB4BC9">
        <w:rPr>
          <w:rFonts w:ascii="Times New Roman CYR" w:hAnsi="Times New Roman CYR" w:cs="Times New Roman CYR"/>
          <w:spacing w:val="-6"/>
          <w:sz w:val="22"/>
          <w:szCs w:val="22"/>
        </w:rPr>
        <w:t xml:space="preserve">Место поставки: </w:t>
      </w:r>
      <w:r w:rsidRPr="00AB4BC9">
        <w:rPr>
          <w:rFonts w:ascii="Times New Roman CYR" w:hAnsi="Times New Roman CYR" w:cs="Times New Roman CYR"/>
          <w:sz w:val="22"/>
          <w:szCs w:val="22"/>
        </w:rPr>
        <w:t xml:space="preserve">Кемеровская область, г. Киселевск, ул. Боевая, 27 А. 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2.2 Поставка продукции осуществляется автотранспортом</w:t>
      </w:r>
      <w:r w:rsidRPr="00AB4BC9">
        <w:rPr>
          <w:rFonts w:ascii="Times New Roman CYR" w:hAnsi="Times New Roman CYR" w:cs="Times New Roman CYR"/>
          <w:i/>
          <w:sz w:val="22"/>
          <w:szCs w:val="22"/>
        </w:rPr>
        <w:t xml:space="preserve"> </w:t>
      </w:r>
      <w:r w:rsidRPr="00AB4BC9">
        <w:rPr>
          <w:rFonts w:ascii="Times New Roman CYR" w:hAnsi="Times New Roman CYR" w:cs="Times New Roman CYR"/>
          <w:sz w:val="22"/>
          <w:szCs w:val="22"/>
        </w:rPr>
        <w:t xml:space="preserve">до места поставки за счет поставщика. </w:t>
      </w:r>
    </w:p>
    <w:p w:rsidR="00AB4BC9" w:rsidRPr="00AB4BC9" w:rsidRDefault="00AB4BC9" w:rsidP="00AB4BC9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 xml:space="preserve">Упаковка, маркировка, временная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22261-94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2"/>
          <w:szCs w:val="22"/>
        </w:rPr>
      </w:pPr>
      <w:r w:rsidRPr="00AB4BC9"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 w:rsidRPr="00AB4BC9">
        <w:rPr>
          <w:rFonts w:ascii="Times New Roman CYR" w:hAnsi="Times New Roman CYR" w:cs="Times New Roman CYR"/>
          <w:b/>
          <w:bCs/>
          <w:sz w:val="22"/>
          <w:szCs w:val="22"/>
        </w:rPr>
        <w:tab/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AB4BC9">
        <w:rPr>
          <w:rFonts w:ascii="Times New Roman CYR" w:hAnsi="Times New Roman CYR" w:cs="Times New Roman CYR"/>
          <w:b/>
          <w:bCs/>
          <w:sz w:val="22"/>
          <w:szCs w:val="22"/>
        </w:rPr>
        <w:t>3. Перечень и объемы поставки.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AB4BC9" w:rsidRPr="00AB4BC9" w:rsidRDefault="00AB4BC9" w:rsidP="00AB4BC9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 xml:space="preserve">3.1. Все налоги, сборы, отчисления и другие платежи, стоимость тары и упаковки, гарантийные обязательства включены в стоимость заявки/предложения участника. 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AB4BC9">
        <w:rPr>
          <w:rFonts w:ascii="Times New Roman CYR" w:hAnsi="Times New Roman CYR" w:cs="Times New Roman CYR"/>
          <w:b/>
          <w:bCs/>
          <w:sz w:val="22"/>
          <w:szCs w:val="22"/>
        </w:rPr>
        <w:t>4. Порядок расчетов.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2"/>
          <w:szCs w:val="22"/>
        </w:rPr>
      </w:pPr>
      <w:r w:rsidRPr="00AB4BC9">
        <w:rPr>
          <w:rFonts w:ascii="Times New Roman CYR" w:hAnsi="Times New Roman CYR" w:cs="Times New Roman CYR"/>
          <w:bCs/>
          <w:sz w:val="22"/>
          <w:szCs w:val="22"/>
        </w:rPr>
        <w:t xml:space="preserve">4.1. Оплата осуществляется на следующих условиях: 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2"/>
          <w:szCs w:val="22"/>
        </w:rPr>
      </w:pPr>
      <w:r w:rsidRPr="00AB4BC9">
        <w:rPr>
          <w:rFonts w:ascii="Times New Roman CYR" w:hAnsi="Times New Roman CYR" w:cs="Times New Roman CYR"/>
          <w:bCs/>
          <w:sz w:val="22"/>
          <w:szCs w:val="22"/>
        </w:rPr>
        <w:t xml:space="preserve">4.1.1. Покупатель оплачивает  100%  от суммы  Товара на расчетный Счет Поставщика в течение 5 (пяти) рабочих дней после поставки товара. </w:t>
      </w:r>
    </w:p>
    <w:p w:rsid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AB4BC9">
        <w:rPr>
          <w:rFonts w:ascii="Times New Roman CYR" w:hAnsi="Times New Roman CYR" w:cs="Times New Roman CYR"/>
          <w:b/>
          <w:bCs/>
          <w:sz w:val="22"/>
          <w:szCs w:val="22"/>
        </w:rPr>
        <w:t>5. Общие технические требования к поставляемой продукции.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5.1. Поставляемая продукция должна быть изготовлена в год поставки или предшествующий ему и быть ранее не использованной;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5.2. Продукция должна соответствовать требованиям: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– положения о единой технической политике в электросетевом  комплексе РФ;</w:t>
      </w:r>
    </w:p>
    <w:p w:rsidR="00AB4BC9" w:rsidRPr="00AB4BC9" w:rsidRDefault="00AB4BC9" w:rsidP="00AB4BC9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–</w:t>
      </w:r>
      <w:r w:rsidRPr="00AB4BC9">
        <w:rPr>
          <w:sz w:val="22"/>
          <w:szCs w:val="22"/>
        </w:rPr>
        <w:t xml:space="preserve"> для проверок согласно п.27.2 РД 34.45-51.300-97 (</w:t>
      </w:r>
      <w:r w:rsidRPr="00AB4BC9">
        <w:rPr>
          <w:rFonts w:ascii="Times New Roman CYR" w:hAnsi="Times New Roman CYR" w:cs="Times New Roman CYR"/>
          <w:sz w:val="22"/>
          <w:szCs w:val="22"/>
        </w:rPr>
        <w:t xml:space="preserve">п. 33.2 СТО 34.01-23.1-001-2017) </w:t>
      </w:r>
      <w:r w:rsidRPr="00AB4BC9">
        <w:rPr>
          <w:sz w:val="22"/>
          <w:szCs w:val="22"/>
        </w:rPr>
        <w:t>«Объем и нормы испытаний электрооборудования»;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lastRenderedPageBreak/>
        <w:t xml:space="preserve">5.3. Продукция должна иметь паспорт, сертификаты соответствия и протоколы гос. </w:t>
      </w:r>
      <w:proofErr w:type="spellStart"/>
      <w:r w:rsidRPr="00AB4BC9">
        <w:rPr>
          <w:rFonts w:ascii="Times New Roman CYR" w:hAnsi="Times New Roman CYR" w:cs="Times New Roman CYR"/>
          <w:sz w:val="22"/>
          <w:szCs w:val="22"/>
        </w:rPr>
        <w:t>поверителя</w:t>
      </w:r>
      <w:proofErr w:type="spellEnd"/>
      <w:r w:rsidRPr="00AB4BC9">
        <w:rPr>
          <w:rFonts w:ascii="Times New Roman CYR" w:hAnsi="Times New Roman CYR" w:cs="Times New Roman CYR"/>
          <w:sz w:val="22"/>
          <w:szCs w:val="22"/>
        </w:rPr>
        <w:t xml:space="preserve"> метрологического контроля, сопровождаться документацией по эксплуатации.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5.4.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AB4BC9" w:rsidRPr="00AB4BC9" w:rsidRDefault="00AB4BC9" w:rsidP="00AB4BC9">
      <w:pPr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5.5. Поставляемый прибор должен быть рассчитан на эксплуатацию в нормальных условиях в течение установленного срока службы.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5.6. Маркировка прибора должна выполняться на русском языке, должна иметь четкие обозначения. Также указывается изготовитель и дата изготовления. Маркировка должна сохраняться весь срок службы поставляемого прибора.</w:t>
      </w:r>
    </w:p>
    <w:p w:rsidR="00AB4BC9" w:rsidRPr="00AB4BC9" w:rsidRDefault="00AB4BC9" w:rsidP="00AB4BC9">
      <w:pPr>
        <w:tabs>
          <w:tab w:val="left" w:pos="0"/>
        </w:tabs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5.7. Наличие сервисного центра предприятия-производителя в РФ.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5.8. Предлагаемый к поставке прибор и комплект проводов для подключения должны соответствовать настоящему ТЗ и действующим в РФ нормативным документам.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</w:p>
    <w:p w:rsidR="00AB4BC9" w:rsidRPr="00AB4BC9" w:rsidRDefault="00AB4BC9" w:rsidP="00AB4BC9">
      <w:pPr>
        <w:pStyle w:val="a3"/>
        <w:numPr>
          <w:ilvl w:val="0"/>
          <w:numId w:val="9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color w:val="000000"/>
        </w:rPr>
      </w:pPr>
      <w:r w:rsidRPr="00AB4BC9">
        <w:rPr>
          <w:rFonts w:ascii="Times New Roman CYR" w:hAnsi="Times New Roman CYR" w:cs="Times New Roman CYR"/>
          <w:b/>
          <w:color w:val="000000"/>
        </w:rPr>
        <w:t xml:space="preserve">Требования к объему документации, предоставляемой участником закупок для оценки предложения по лоту. </w:t>
      </w:r>
    </w:p>
    <w:p w:rsidR="00AB4BC9" w:rsidRPr="00AB4BC9" w:rsidRDefault="00AB4BC9" w:rsidP="00AB4BC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color w:val="000000"/>
          <w:sz w:val="22"/>
          <w:szCs w:val="22"/>
        </w:rPr>
      </w:pP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 xml:space="preserve">Участник обязан </w:t>
      </w:r>
      <w:proofErr w:type="gramStart"/>
      <w:r w:rsidRPr="00AB4BC9">
        <w:rPr>
          <w:rFonts w:ascii="Times New Roman CYR" w:hAnsi="Times New Roman CYR" w:cs="Times New Roman CYR"/>
          <w:sz w:val="22"/>
          <w:szCs w:val="22"/>
        </w:rPr>
        <w:t>предоставить следующие документы</w:t>
      </w:r>
      <w:proofErr w:type="gramEnd"/>
      <w:r w:rsidRPr="00AB4BC9">
        <w:rPr>
          <w:rFonts w:ascii="Times New Roman CYR" w:hAnsi="Times New Roman CYR" w:cs="Times New Roman CYR"/>
          <w:sz w:val="22"/>
          <w:szCs w:val="22"/>
        </w:rPr>
        <w:t>, подтверждающие соответствие продукции установленным требованиям: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 xml:space="preserve">6.1. Российские сертификаты (декларации) соответствия требованиям ГОСТ </w:t>
      </w:r>
      <w:proofErr w:type="gramStart"/>
      <w:r w:rsidRPr="00AB4BC9">
        <w:rPr>
          <w:rFonts w:ascii="Times New Roman CYR" w:hAnsi="Times New Roman CYR" w:cs="Times New Roman CYR"/>
          <w:sz w:val="22"/>
          <w:szCs w:val="22"/>
        </w:rPr>
        <w:t>Р</w:t>
      </w:r>
      <w:proofErr w:type="gramEnd"/>
      <w:r w:rsidRPr="00AB4BC9">
        <w:rPr>
          <w:rFonts w:ascii="Times New Roman CYR" w:hAnsi="Times New Roman CYR" w:cs="Times New Roman CYR"/>
          <w:sz w:val="22"/>
          <w:szCs w:val="22"/>
        </w:rPr>
        <w:t xml:space="preserve"> (ГОСТ или ТУ (с приложением данных ТУ) и безопасности;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6.2. Протоколы испытаний, указанные в сертификате (декларации);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6.3.Документальное подтверждение производителем срока службы, гарантии и изготовления; (для участников-производителей не требуется);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6.4. Паспорт, методику поверки и руководство по эксплуатации на русском языке;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6.5. Документальное подтверждение наличия сервисного центра в РФ;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AB4BC9">
        <w:rPr>
          <w:rFonts w:ascii="Times New Roman CYR" w:hAnsi="Times New Roman CYR" w:cs="Times New Roman CYR"/>
          <w:color w:val="000000"/>
          <w:sz w:val="22"/>
          <w:szCs w:val="22"/>
        </w:rPr>
        <w:t>6.6. Заполненную таблицу соответствия поставляемого прибора установленным требованиям ТЗ;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color w:val="000000"/>
          <w:sz w:val="22"/>
          <w:szCs w:val="22"/>
        </w:rPr>
        <w:t xml:space="preserve">6.7. Перечень рекомендуемого </w:t>
      </w:r>
      <w:r w:rsidRPr="00AB4BC9">
        <w:rPr>
          <w:rFonts w:ascii="Times New Roman CYR" w:hAnsi="Times New Roman CYR" w:cs="Times New Roman CYR"/>
          <w:sz w:val="22"/>
          <w:szCs w:val="22"/>
        </w:rPr>
        <w:t>комплекта запасных частей, расходных материалов и принадлежностей (ЗИП), включенных в стоимость заявки/предложения участника;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color w:val="000000"/>
          <w:sz w:val="22"/>
          <w:szCs w:val="22"/>
        </w:rPr>
      </w:pPr>
    </w:p>
    <w:p w:rsidR="00AB4BC9" w:rsidRPr="00AB4BC9" w:rsidRDefault="00AB4BC9" w:rsidP="00AB4BC9">
      <w:pPr>
        <w:pStyle w:val="a3"/>
        <w:numPr>
          <w:ilvl w:val="0"/>
          <w:numId w:val="9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B4BC9">
        <w:rPr>
          <w:rFonts w:ascii="Times New Roman CYR" w:hAnsi="Times New Roman CYR" w:cs="Times New Roman CYR"/>
          <w:b/>
        </w:rPr>
        <w:t>Комплектность запасных частей, расходных материалов и принадлежностей. Состав эксплуатационной документации.</w:t>
      </w:r>
    </w:p>
    <w:p w:rsidR="00AB4BC9" w:rsidRPr="00AB4BC9" w:rsidRDefault="00AB4BC9" w:rsidP="00AB4BC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2"/>
          <w:szCs w:val="22"/>
        </w:rPr>
      </w:pP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7.1. По прибору участник должен предоставить полный комплект эксплуатационной документации на русском языке.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7.2. Участник должен предоставить полный комплект ЗИП. Объем ЗИП должен гарантировать выполнение требований к прибору в течение гарантийного срока эксплуатации. В состав принадлежностей должны входить специализированные проверочные устройства и инструмент, необходимые для технического обслуживания и использования прибора.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Комплектность ЗИП должна быть достаточной для эксплуатации в течение гарантийного срока.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</w:p>
    <w:p w:rsidR="00AB4BC9" w:rsidRPr="00AB4BC9" w:rsidRDefault="00AB4BC9" w:rsidP="00AB4BC9">
      <w:pPr>
        <w:pStyle w:val="a3"/>
        <w:numPr>
          <w:ilvl w:val="0"/>
          <w:numId w:val="8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B4BC9">
        <w:rPr>
          <w:rFonts w:ascii="Times New Roman CYR" w:hAnsi="Times New Roman CYR" w:cs="Times New Roman CYR"/>
          <w:b/>
        </w:rPr>
        <w:t>Гарантийные обязательства.</w:t>
      </w:r>
    </w:p>
    <w:p w:rsidR="00AB4BC9" w:rsidRPr="00AB4BC9" w:rsidRDefault="00AB4BC9" w:rsidP="00AB4BC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2"/>
          <w:szCs w:val="22"/>
        </w:rPr>
      </w:pPr>
    </w:p>
    <w:p w:rsidR="00AB4BC9" w:rsidRPr="00AB4BC9" w:rsidRDefault="00AC102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Срок гарантии на поставляемый прибор 12 месяцев. Время начала исчисления гарантийного срока – </w:t>
      </w:r>
      <w:r w:rsidRPr="00AC1029">
        <w:rPr>
          <w:rFonts w:ascii="Times New Roman CYR" w:hAnsi="Times New Roman CYR" w:cs="Times New Roman CYR"/>
          <w:sz w:val="22"/>
          <w:szCs w:val="22"/>
        </w:rPr>
        <w:t>с момента поставки прибора</w:t>
      </w:r>
      <w:r w:rsidR="00AB4BC9" w:rsidRPr="00AC1029">
        <w:rPr>
          <w:rFonts w:ascii="Times New Roman CYR" w:hAnsi="Times New Roman CYR" w:cs="Times New Roman CYR"/>
          <w:sz w:val="22"/>
          <w:szCs w:val="22"/>
        </w:rPr>
        <w:t>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 xml:space="preserve">Участник должен за свой счет и сроки, согласованные с заказчиком, заменить поставляемый прибор, при обнаружении заводского или скрытого дефекта выявленного в течение гарантийного срока. 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В случае выхода из строя прибора Поставщик обязан направить своего представителя для участия в составлении акта, фиксирую</w:t>
      </w:r>
      <w:bookmarkStart w:id="1" w:name="_GoBack"/>
      <w:bookmarkEnd w:id="1"/>
      <w:r w:rsidRPr="00AB4BC9">
        <w:rPr>
          <w:rFonts w:ascii="Times New Roman CYR" w:hAnsi="Times New Roman CYR" w:cs="Times New Roman CYR"/>
          <w:sz w:val="22"/>
          <w:szCs w:val="22"/>
        </w:rPr>
        <w:t xml:space="preserve">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 или замены прибора. </w:t>
      </w:r>
    </w:p>
    <w:p w:rsid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</w:p>
    <w:p w:rsidR="00AB4BC9" w:rsidRPr="00AB4BC9" w:rsidRDefault="00AB4BC9" w:rsidP="00AB4BC9">
      <w:pPr>
        <w:pStyle w:val="a3"/>
        <w:numPr>
          <w:ilvl w:val="0"/>
          <w:numId w:val="8"/>
        </w:numPr>
        <w:tabs>
          <w:tab w:val="left" w:pos="0"/>
          <w:tab w:val="left" w:pos="993"/>
          <w:tab w:val="left" w:pos="1134"/>
        </w:tabs>
        <w:rPr>
          <w:rFonts w:ascii="Times New Roman" w:hAnsi="Times New Roman"/>
          <w:b/>
          <w:bCs/>
        </w:rPr>
      </w:pPr>
      <w:r w:rsidRPr="00AB4BC9">
        <w:rPr>
          <w:rFonts w:ascii="Times New Roman" w:hAnsi="Times New Roman"/>
          <w:b/>
          <w:bCs/>
        </w:rPr>
        <w:lastRenderedPageBreak/>
        <w:t>Правила приемки прибора.</w:t>
      </w:r>
    </w:p>
    <w:p w:rsidR="00AB4BC9" w:rsidRPr="00AB4BC9" w:rsidRDefault="00AB4BC9" w:rsidP="00AB4BC9">
      <w:pPr>
        <w:tabs>
          <w:tab w:val="left" w:pos="0"/>
          <w:tab w:val="left" w:pos="993"/>
          <w:tab w:val="left" w:pos="1134"/>
        </w:tabs>
        <w:rPr>
          <w:b/>
          <w:bCs/>
          <w:sz w:val="22"/>
          <w:szCs w:val="22"/>
        </w:rPr>
      </w:pP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Все поставляемое оборудование проходит входной контроль, осуществляемый представителям</w:t>
      </w:r>
      <w:proofErr w:type="gramStart"/>
      <w:r w:rsidRPr="00AB4BC9">
        <w:rPr>
          <w:rFonts w:ascii="Times New Roman CYR" w:hAnsi="Times New Roman CYR" w:cs="Times New Roman CYR"/>
          <w:sz w:val="22"/>
          <w:szCs w:val="22"/>
        </w:rPr>
        <w:t>и ООО</w:t>
      </w:r>
      <w:proofErr w:type="gramEnd"/>
      <w:r w:rsidRPr="00AB4BC9">
        <w:rPr>
          <w:rFonts w:ascii="Times New Roman CYR" w:hAnsi="Times New Roman CYR" w:cs="Times New Roman CYR"/>
          <w:sz w:val="22"/>
          <w:szCs w:val="22"/>
        </w:rPr>
        <w:t xml:space="preserve"> «ОЭСК»  при получении прибора на склад. 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РФ.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При приемке продукции осуществляется: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– внешний осмотр тары и упаковки: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–проверку соответствия количества отгруженных и поступивших поставочных мест;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–проверку соответствия содержимого упаковочным листам и характеристикам, указанным в товаросопроводительной документации.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Результаты приемки оформляются актом приемки товара в соответствии с унифицированной формой № ТОРГ-1.</w:t>
      </w:r>
    </w:p>
    <w:p w:rsidR="00AB4BC9" w:rsidRPr="00AB4BC9" w:rsidRDefault="00AB4BC9" w:rsidP="00AB4BC9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AB4BC9">
        <w:rPr>
          <w:rFonts w:ascii="Times New Roman CYR" w:hAnsi="Times New Roman CYR" w:cs="Times New Roman CYR"/>
          <w:sz w:val="22"/>
          <w:szCs w:val="22"/>
        </w:rPr>
        <w:t>В случае выявления дефектов, участник обязан за свой счет заменить поставленную продукцию.</w:t>
      </w:r>
    </w:p>
    <w:p w:rsidR="00AB4BC9" w:rsidRPr="00AB4BC9" w:rsidRDefault="00AB4BC9" w:rsidP="00AB4BC9">
      <w:pPr>
        <w:tabs>
          <w:tab w:val="left" w:pos="5670"/>
        </w:tabs>
        <w:spacing w:after="0"/>
        <w:rPr>
          <w:sz w:val="22"/>
          <w:szCs w:val="22"/>
        </w:rPr>
      </w:pPr>
    </w:p>
    <w:p w:rsidR="00AB4BC9" w:rsidRPr="00AB4BC9" w:rsidRDefault="00AB4BC9" w:rsidP="00AB4BC9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2"/>
          <w:szCs w:val="22"/>
        </w:rPr>
      </w:pPr>
      <w:r w:rsidRPr="00AB4BC9">
        <w:rPr>
          <w:rStyle w:val="FontStyle13"/>
          <w:sz w:val="22"/>
          <w:szCs w:val="22"/>
        </w:rPr>
        <w:t>Согласовано:</w:t>
      </w:r>
    </w:p>
    <w:p w:rsidR="00AB4BC9" w:rsidRPr="00AB4BC9" w:rsidRDefault="00AB4BC9" w:rsidP="00AB4BC9">
      <w:pPr>
        <w:pStyle w:val="Style5"/>
        <w:widowControl/>
        <w:rPr>
          <w:sz w:val="22"/>
          <w:szCs w:val="22"/>
        </w:rPr>
      </w:pPr>
    </w:p>
    <w:p w:rsidR="00AB4BC9" w:rsidRPr="00AB4BC9" w:rsidRDefault="00AB4BC9" w:rsidP="00AB4BC9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AB4BC9">
        <w:rPr>
          <w:spacing w:val="-10"/>
          <w:sz w:val="22"/>
          <w:szCs w:val="22"/>
        </w:rPr>
        <w:t xml:space="preserve">Начальник </w:t>
      </w:r>
      <w:r>
        <w:rPr>
          <w:spacing w:val="-10"/>
          <w:sz w:val="22"/>
          <w:szCs w:val="22"/>
        </w:rPr>
        <w:t>общего отдел</w:t>
      </w:r>
      <w:proofErr w:type="gramStart"/>
      <w:r>
        <w:rPr>
          <w:spacing w:val="-10"/>
          <w:sz w:val="22"/>
          <w:szCs w:val="22"/>
        </w:rPr>
        <w:t>а</w:t>
      </w:r>
      <w:r w:rsidRPr="00AB4BC9">
        <w:rPr>
          <w:spacing w:val="-10"/>
          <w:sz w:val="22"/>
          <w:szCs w:val="22"/>
        </w:rPr>
        <w:t xml:space="preserve"> </w:t>
      </w:r>
      <w:r>
        <w:rPr>
          <w:spacing w:val="-10"/>
          <w:sz w:val="22"/>
          <w:szCs w:val="22"/>
        </w:rPr>
        <w:t>ООО</w:t>
      </w:r>
      <w:proofErr w:type="gramEnd"/>
      <w:r>
        <w:rPr>
          <w:spacing w:val="-10"/>
          <w:sz w:val="22"/>
          <w:szCs w:val="22"/>
        </w:rPr>
        <w:t xml:space="preserve"> </w:t>
      </w:r>
      <w:r w:rsidRPr="00AB4BC9">
        <w:rPr>
          <w:spacing w:val="-10"/>
          <w:sz w:val="22"/>
          <w:szCs w:val="22"/>
        </w:rPr>
        <w:t>«ОЭСК»______________________</w:t>
      </w:r>
      <w:r>
        <w:rPr>
          <w:spacing w:val="-10"/>
          <w:sz w:val="22"/>
          <w:szCs w:val="22"/>
        </w:rPr>
        <w:t xml:space="preserve"> А.Е. Мишенин</w:t>
      </w:r>
    </w:p>
    <w:p w:rsidR="00AB4BC9" w:rsidRPr="00AB4BC9" w:rsidRDefault="00AB4BC9" w:rsidP="00AB4BC9">
      <w:pPr>
        <w:suppressAutoHyphens/>
        <w:spacing w:after="0"/>
        <w:rPr>
          <w:spacing w:val="-10"/>
          <w:sz w:val="22"/>
          <w:szCs w:val="22"/>
        </w:rPr>
      </w:pPr>
      <w:r w:rsidRPr="00AB4BC9">
        <w:rPr>
          <w:spacing w:val="-10"/>
          <w:sz w:val="22"/>
          <w:szCs w:val="22"/>
        </w:rPr>
        <w:t xml:space="preserve">           </w:t>
      </w:r>
    </w:p>
    <w:p w:rsidR="00AB4BC9" w:rsidRPr="00AB4BC9" w:rsidRDefault="00AB4BC9" w:rsidP="00AB4BC9">
      <w:pPr>
        <w:suppressAutoHyphens/>
        <w:spacing w:after="0"/>
        <w:rPr>
          <w:spacing w:val="-10"/>
          <w:sz w:val="22"/>
          <w:szCs w:val="22"/>
        </w:rPr>
      </w:pPr>
      <w:r w:rsidRPr="00AB4BC9">
        <w:rPr>
          <w:spacing w:val="-10"/>
          <w:sz w:val="22"/>
          <w:szCs w:val="22"/>
        </w:rPr>
        <w:tab/>
      </w:r>
      <w:r w:rsidRPr="00AB4BC9">
        <w:rPr>
          <w:spacing w:val="-10"/>
          <w:sz w:val="22"/>
          <w:szCs w:val="22"/>
        </w:rPr>
        <w:tab/>
      </w:r>
      <w:r w:rsidRPr="00AB4BC9">
        <w:rPr>
          <w:spacing w:val="-10"/>
          <w:sz w:val="22"/>
          <w:szCs w:val="22"/>
        </w:rPr>
        <w:tab/>
      </w:r>
      <w:r w:rsidRPr="00AB4BC9">
        <w:rPr>
          <w:spacing w:val="-10"/>
          <w:sz w:val="22"/>
          <w:szCs w:val="22"/>
        </w:rPr>
        <w:tab/>
      </w:r>
      <w:r w:rsidRPr="00AB4BC9">
        <w:rPr>
          <w:spacing w:val="-10"/>
          <w:sz w:val="22"/>
          <w:szCs w:val="22"/>
        </w:rPr>
        <w:tab/>
        <w:t xml:space="preserve">    </w:t>
      </w:r>
    </w:p>
    <w:p w:rsidR="00AB4BC9" w:rsidRPr="00AB4BC9" w:rsidRDefault="00AB4BC9" w:rsidP="00AB4BC9">
      <w:pPr>
        <w:tabs>
          <w:tab w:val="left" w:pos="5670"/>
        </w:tabs>
        <w:spacing w:after="0"/>
        <w:rPr>
          <w:sz w:val="22"/>
          <w:szCs w:val="22"/>
        </w:rPr>
      </w:pPr>
    </w:p>
    <w:p w:rsidR="00AB4BC9" w:rsidRPr="00AB4BC9" w:rsidRDefault="00AB4BC9" w:rsidP="00AB4BC9">
      <w:pPr>
        <w:suppressAutoHyphens/>
        <w:spacing w:after="0"/>
        <w:rPr>
          <w:spacing w:val="-10"/>
          <w:sz w:val="22"/>
          <w:szCs w:val="22"/>
        </w:rPr>
      </w:pPr>
      <w:r w:rsidRPr="00AB4BC9">
        <w:rPr>
          <w:rFonts w:ascii="Tahoma" w:hAnsi="Tahoma" w:cs="Tahoma"/>
          <w:color w:val="000000"/>
          <w:sz w:val="22"/>
          <w:szCs w:val="22"/>
        </w:rPr>
        <w:t> </w:t>
      </w:r>
    </w:p>
    <w:p w:rsidR="00AB4BC9" w:rsidRDefault="00AB4BC9" w:rsidP="00AB4BC9">
      <w:pPr>
        <w:suppressAutoHyphens/>
        <w:spacing w:after="0"/>
        <w:rPr>
          <w:spacing w:val="-10"/>
          <w:sz w:val="22"/>
          <w:szCs w:val="22"/>
        </w:rPr>
      </w:pPr>
      <w:r w:rsidRPr="00AB4BC9">
        <w:rPr>
          <w:spacing w:val="-10"/>
          <w:sz w:val="22"/>
          <w:szCs w:val="22"/>
        </w:rPr>
        <w:t xml:space="preserve">           </w:t>
      </w: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p w:rsidR="00AB4BC9" w:rsidRPr="007B3B51" w:rsidRDefault="00AB4BC9" w:rsidP="00AB4BC9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Генеральный директор ООО «</w:t>
      </w:r>
      <w:proofErr w:type="spellStart"/>
      <w:r>
        <w:rPr>
          <w:spacing w:val="-10"/>
          <w:sz w:val="22"/>
          <w:szCs w:val="22"/>
        </w:rPr>
        <w:t>Электронприбор</w:t>
      </w:r>
      <w:proofErr w:type="spellEnd"/>
      <w:r>
        <w:rPr>
          <w:spacing w:val="-10"/>
          <w:sz w:val="22"/>
          <w:szCs w:val="22"/>
        </w:rPr>
        <w:t xml:space="preserve">»   </w:t>
      </w:r>
      <w:r w:rsidRPr="00B01286">
        <w:rPr>
          <w:spacing w:val="-10"/>
          <w:sz w:val="22"/>
          <w:szCs w:val="22"/>
        </w:rPr>
        <w:t>___</w:t>
      </w:r>
      <w:r>
        <w:rPr>
          <w:spacing w:val="-10"/>
          <w:sz w:val="22"/>
          <w:szCs w:val="22"/>
        </w:rPr>
        <w:t>____</w:t>
      </w:r>
      <w:r w:rsidRPr="00B01286">
        <w:rPr>
          <w:spacing w:val="-10"/>
          <w:sz w:val="22"/>
          <w:szCs w:val="22"/>
        </w:rPr>
        <w:t>__________</w:t>
      </w:r>
      <w:r>
        <w:rPr>
          <w:spacing w:val="-10"/>
          <w:sz w:val="22"/>
          <w:szCs w:val="22"/>
        </w:rPr>
        <w:t xml:space="preserve">__ И.В. </w:t>
      </w:r>
      <w:proofErr w:type="spellStart"/>
      <w:r>
        <w:rPr>
          <w:spacing w:val="-10"/>
          <w:sz w:val="22"/>
          <w:szCs w:val="22"/>
        </w:rPr>
        <w:t>Бляблин</w:t>
      </w:r>
      <w:proofErr w:type="spellEnd"/>
    </w:p>
    <w:p w:rsidR="00017D27" w:rsidRPr="00AB4BC9" w:rsidRDefault="00017D27" w:rsidP="00AB4BC9">
      <w:pPr>
        <w:suppressAutoHyphens/>
        <w:spacing w:after="0"/>
        <w:rPr>
          <w:sz w:val="22"/>
          <w:szCs w:val="22"/>
        </w:rPr>
      </w:pPr>
    </w:p>
    <w:sectPr w:rsidR="00017D27" w:rsidRPr="00AB4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1E9D1A70"/>
    <w:multiLevelType w:val="hybridMultilevel"/>
    <w:tmpl w:val="A614FE6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55C41080"/>
    <w:multiLevelType w:val="hybridMultilevel"/>
    <w:tmpl w:val="D6E8206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C9"/>
    <w:rsid w:val="00017D27"/>
    <w:rsid w:val="000C3B4C"/>
    <w:rsid w:val="004A3BC5"/>
    <w:rsid w:val="00664113"/>
    <w:rsid w:val="00AB4BC9"/>
    <w:rsid w:val="00AC1029"/>
    <w:rsid w:val="00C44492"/>
    <w:rsid w:val="00D72706"/>
    <w:rsid w:val="00FC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C9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AB4BC9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AB4B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AB4BC9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AB4BC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AB4BC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AB4BC9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AB4BC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AB4BC9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AB4BC9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AB4BC9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AB4BC9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AB4BC9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AB4BC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4BC9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B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C9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AB4BC9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AB4B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AB4BC9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AB4BC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AB4BC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AB4BC9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AB4BC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AB4BC9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AB4BC9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AB4BC9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AB4BC9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AB4BC9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AB4BC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4BC9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B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2853</Words>
  <Characters>16267</Characters>
  <Application>Microsoft Office Word</Application>
  <DocSecurity>0</DocSecurity>
  <Lines>135</Lines>
  <Paragraphs>38</Paragraphs>
  <ScaleCrop>false</ScaleCrop>
  <Company/>
  <LinksUpToDate>false</LinksUpToDate>
  <CharactersWithSpaces>19082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8</cp:revision>
  <cp:lastPrinted>2021-10-12T02:47:00Z</cp:lastPrinted>
  <dcterms:created xsi:type="dcterms:W3CDTF">2021-10-08T02:47:00Z</dcterms:created>
  <dcterms:modified xsi:type="dcterms:W3CDTF">2021-10-13T07:16:00Z</dcterms:modified>
</cp:coreProperties>
</file>