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1A" w:rsidRPr="0036206E" w:rsidRDefault="00D54AD9" w:rsidP="00AC5E1A">
      <w:pPr>
        <w:widowControl w:val="0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</w:t>
      </w:r>
      <w:r w:rsidR="00AC5E1A" w:rsidRPr="0036206E">
        <w:rPr>
          <w:b/>
          <w:sz w:val="22"/>
          <w:szCs w:val="22"/>
        </w:rPr>
        <w:t>ОГОВОР ПОСТАВКИ  № ___</w:t>
      </w:r>
      <w:r w:rsidR="00AC5E1A">
        <w:rPr>
          <w:b/>
          <w:sz w:val="22"/>
          <w:szCs w:val="22"/>
        </w:rPr>
        <w:t>_______</w:t>
      </w:r>
      <w:r w:rsidR="00AC5E1A" w:rsidRPr="0036206E">
        <w:rPr>
          <w:b/>
          <w:sz w:val="22"/>
          <w:szCs w:val="22"/>
        </w:rPr>
        <w:t>___</w:t>
      </w:r>
    </w:p>
    <w:p w:rsidR="00AC5E1A" w:rsidRPr="0036206E" w:rsidRDefault="00AC5E1A" w:rsidP="00AC5E1A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AC5E1A" w:rsidRPr="0036206E" w:rsidRDefault="00AC5E1A" w:rsidP="00AC5E1A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«____» ________ 20___г.</w:t>
      </w:r>
    </w:p>
    <w:p w:rsidR="00AC5E1A" w:rsidRPr="0036206E" w:rsidRDefault="00AC5E1A" w:rsidP="00AC5E1A">
      <w:pPr>
        <w:widowControl w:val="0"/>
        <w:spacing w:after="0"/>
        <w:rPr>
          <w:sz w:val="22"/>
          <w:szCs w:val="22"/>
        </w:rPr>
      </w:pPr>
    </w:p>
    <w:p w:rsidR="00AC5E1A" w:rsidRPr="0036206E" w:rsidRDefault="00AC5E1A" w:rsidP="00AC5E1A">
      <w:pPr>
        <w:pStyle w:val="21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 w:rsidR="00A00F47"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>Генерального  директора Фомичева Александра Анатольевича</w:t>
      </w:r>
      <w:r w:rsidRPr="0036206E">
        <w:rPr>
          <w:rFonts w:ascii="Times New Roman" w:hAnsi="Times New Roman"/>
          <w:sz w:val="22"/>
        </w:rPr>
        <w:t xml:space="preserve">  действующего на основании </w:t>
      </w:r>
      <w:r w:rsidRPr="0036206E">
        <w:rPr>
          <w:rFonts w:ascii="Times New Roman" w:hAnsi="Times New Roman"/>
          <w:b w:val="0"/>
          <w:sz w:val="22"/>
        </w:rPr>
        <w:t>Устава</w:t>
      </w:r>
      <w:r w:rsidRPr="0036206E">
        <w:rPr>
          <w:rFonts w:ascii="Times New Roman" w:hAnsi="Times New Roman"/>
          <w:sz w:val="22"/>
        </w:rPr>
        <w:t xml:space="preserve">, с одной стороны, и </w:t>
      </w:r>
      <w:r w:rsidR="00A00F47">
        <w:rPr>
          <w:rFonts w:ascii="Times New Roman" w:hAnsi="Times New Roman"/>
          <w:b w:val="0"/>
          <w:sz w:val="22"/>
        </w:rPr>
        <w:t>_____________________________________</w:t>
      </w:r>
      <w:r w:rsidRPr="0036206E">
        <w:rPr>
          <w:rFonts w:ascii="Times New Roman" w:hAnsi="Times New Roman"/>
          <w:sz w:val="22"/>
        </w:rPr>
        <w:t xml:space="preserve"> именуемое в дальнейшем </w:t>
      </w:r>
      <w:r w:rsidRPr="0036206E">
        <w:rPr>
          <w:rFonts w:ascii="Times New Roman" w:hAnsi="Times New Roman"/>
          <w:b w:val="0"/>
          <w:sz w:val="22"/>
        </w:rPr>
        <w:t>«Поставщик»</w:t>
      </w:r>
      <w:r w:rsidRPr="0036206E">
        <w:rPr>
          <w:rFonts w:ascii="Times New Roman" w:hAnsi="Times New Roman"/>
          <w:sz w:val="22"/>
        </w:rPr>
        <w:t xml:space="preserve"> в лице </w:t>
      </w:r>
      <w:r w:rsidR="00A00F47">
        <w:rPr>
          <w:rFonts w:ascii="Times New Roman" w:hAnsi="Times New Roman"/>
          <w:b w:val="0"/>
          <w:sz w:val="22"/>
        </w:rPr>
        <w:t>_____________________________________</w:t>
      </w:r>
      <w:r>
        <w:rPr>
          <w:rFonts w:ascii="Times New Roman" w:hAnsi="Times New Roman"/>
          <w:sz w:val="22"/>
        </w:rPr>
        <w:t xml:space="preserve"> </w:t>
      </w:r>
      <w:r w:rsidRPr="00AC5E1A">
        <w:rPr>
          <w:rFonts w:ascii="Times New Roman" w:hAnsi="Times New Roman"/>
          <w:b w:val="0"/>
          <w:sz w:val="22"/>
        </w:rPr>
        <w:t>действующего на основании</w:t>
      </w:r>
      <w:r w:rsidRPr="0036206E">
        <w:rPr>
          <w:rFonts w:ascii="Times New Roman" w:hAnsi="Times New Roman"/>
          <w:sz w:val="22"/>
        </w:rPr>
        <w:t xml:space="preserve"> </w:t>
      </w:r>
      <w:r w:rsidR="00A00F47">
        <w:rPr>
          <w:rFonts w:ascii="Times New Roman" w:hAnsi="Times New Roman"/>
          <w:sz w:val="22"/>
        </w:rPr>
        <w:t>________________</w:t>
      </w:r>
      <w:r w:rsidRPr="0036206E">
        <w:rPr>
          <w:rFonts w:ascii="Times New Roman" w:hAnsi="Times New Roman"/>
          <w:sz w:val="22"/>
        </w:rPr>
        <w:t xml:space="preserve"> </w:t>
      </w:r>
      <w:r w:rsidRPr="00AC5E1A">
        <w:rPr>
          <w:rFonts w:ascii="Times New Roman" w:hAnsi="Times New Roman"/>
          <w:b w:val="0"/>
          <w:sz w:val="22"/>
        </w:rPr>
        <w:t>с другой стороны</w:t>
      </w:r>
      <w:r w:rsidRPr="0036206E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AC5E1A" w:rsidRPr="0036206E" w:rsidRDefault="00AC5E1A" w:rsidP="00AC5E1A">
      <w:pPr>
        <w:pStyle w:val="21"/>
        <w:spacing w:line="240" w:lineRule="auto"/>
        <w:ind w:left="0"/>
        <w:rPr>
          <w:rFonts w:ascii="Times New Roman" w:hAnsi="Times New Roman"/>
          <w:sz w:val="22"/>
        </w:rPr>
      </w:pPr>
    </w:p>
    <w:p w:rsidR="00AC5E1A" w:rsidRPr="0036206E" w:rsidRDefault="00AC5E1A" w:rsidP="00AC5E1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Предмет договора</w:t>
      </w:r>
    </w:p>
    <w:p w:rsidR="00AC5E1A" w:rsidRPr="0036206E" w:rsidRDefault="00AC5E1A" w:rsidP="00AC5E1A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 w:rsidR="00A00F47">
        <w:rPr>
          <w:sz w:val="22"/>
          <w:szCs w:val="22"/>
        </w:rPr>
        <w:t>Трансформаторное масло ГК</w:t>
      </w:r>
      <w:r w:rsidRPr="0036206E">
        <w:rPr>
          <w:sz w:val="22"/>
          <w:szCs w:val="22"/>
        </w:rPr>
        <w:t xml:space="preserve">, а </w:t>
      </w:r>
      <w:r w:rsidR="00A00F47"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 w:rsidR="00A00F47">
        <w:rPr>
          <w:sz w:val="22"/>
          <w:szCs w:val="22"/>
        </w:rPr>
        <w:t>Трансформаторное масло ГК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№__</w:t>
      </w:r>
      <w:r w:rsidR="001909C7">
        <w:rPr>
          <w:b/>
          <w:sz w:val="22"/>
          <w:szCs w:val="22"/>
        </w:rPr>
        <w:t>________</w:t>
      </w:r>
      <w:r w:rsidRPr="0036206E">
        <w:rPr>
          <w:b/>
          <w:sz w:val="22"/>
          <w:szCs w:val="22"/>
        </w:rPr>
        <w:t>__</w:t>
      </w:r>
      <w:r w:rsidR="001909C7"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«___»_____</w:t>
      </w:r>
      <w:r w:rsidR="001909C7">
        <w:rPr>
          <w:b/>
          <w:sz w:val="22"/>
          <w:szCs w:val="22"/>
        </w:rPr>
        <w:t>_____</w:t>
      </w:r>
      <w:r w:rsidRPr="0036206E">
        <w:rPr>
          <w:b/>
          <w:sz w:val="22"/>
          <w:szCs w:val="22"/>
        </w:rPr>
        <w:t>__20___ г</w:t>
      </w:r>
      <w:r w:rsidRPr="0036206E">
        <w:rPr>
          <w:sz w:val="22"/>
          <w:szCs w:val="22"/>
        </w:rPr>
        <w:t>, которая являются неотъемлемой частью настоящего договора.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AC5E1A" w:rsidRPr="0036206E" w:rsidRDefault="00AC5E1A" w:rsidP="00AC5E1A">
      <w:pPr>
        <w:widowControl w:val="0"/>
        <w:spacing w:after="0"/>
        <w:rPr>
          <w:sz w:val="22"/>
          <w:szCs w:val="22"/>
        </w:rPr>
      </w:pPr>
    </w:p>
    <w:bookmarkEnd w:id="0"/>
    <w:p w:rsidR="00AC5E1A" w:rsidRPr="0036206E" w:rsidRDefault="00AC5E1A" w:rsidP="00AC5E1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 w:rsidR="00A00F47">
        <w:rPr>
          <w:b/>
          <w:sz w:val="22"/>
          <w:szCs w:val="22"/>
        </w:rPr>
        <w:t>_________________</w:t>
      </w:r>
      <w:r w:rsidRPr="0036206E">
        <w:rPr>
          <w:b/>
          <w:sz w:val="22"/>
          <w:szCs w:val="22"/>
        </w:rPr>
        <w:t xml:space="preserve"> с НДС</w:t>
      </w:r>
      <w:proofErr w:type="gramStart"/>
      <w:r w:rsidRPr="0036206E">
        <w:rPr>
          <w:b/>
          <w:sz w:val="22"/>
          <w:szCs w:val="22"/>
        </w:rPr>
        <w:t xml:space="preserve"> (</w:t>
      </w:r>
      <w:r w:rsidR="00A00F47">
        <w:rPr>
          <w:b/>
          <w:sz w:val="22"/>
          <w:szCs w:val="22"/>
        </w:rPr>
        <w:t>______________</w:t>
      </w:r>
      <w:r w:rsidRPr="0036206E">
        <w:rPr>
          <w:b/>
          <w:sz w:val="22"/>
          <w:szCs w:val="22"/>
        </w:rPr>
        <w:t>)</w:t>
      </w:r>
      <w:r w:rsidR="001909C7">
        <w:rPr>
          <w:b/>
          <w:sz w:val="22"/>
          <w:szCs w:val="22"/>
        </w:rPr>
        <w:t xml:space="preserve"> </w:t>
      </w:r>
      <w:proofErr w:type="gramEnd"/>
      <w:r w:rsidR="001909C7">
        <w:rPr>
          <w:b/>
          <w:sz w:val="22"/>
          <w:szCs w:val="22"/>
        </w:rPr>
        <w:t xml:space="preserve">рубль </w:t>
      </w:r>
      <w:r w:rsidR="00A00F47">
        <w:rPr>
          <w:b/>
          <w:sz w:val="22"/>
          <w:szCs w:val="22"/>
        </w:rPr>
        <w:t>_____</w:t>
      </w:r>
      <w:r w:rsidR="001909C7">
        <w:rPr>
          <w:b/>
          <w:sz w:val="22"/>
          <w:szCs w:val="22"/>
        </w:rPr>
        <w:t xml:space="preserve"> копеек с НДС</w:t>
      </w:r>
      <w:r w:rsidRPr="0036206E">
        <w:rPr>
          <w:sz w:val="22"/>
          <w:szCs w:val="22"/>
        </w:rPr>
        <w:t>.</w:t>
      </w:r>
    </w:p>
    <w:p w:rsidR="00AC5E1A" w:rsidRPr="0036206E" w:rsidRDefault="00A00F47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="00AC5E1A"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AC5E1A" w:rsidRPr="0036206E" w:rsidRDefault="00AC5E1A" w:rsidP="00AC5E1A">
      <w:pPr>
        <w:widowControl w:val="0"/>
        <w:spacing w:after="0"/>
        <w:rPr>
          <w:sz w:val="22"/>
          <w:szCs w:val="22"/>
        </w:rPr>
      </w:pPr>
    </w:p>
    <w:p w:rsidR="00AC5E1A" w:rsidRPr="0036206E" w:rsidRDefault="00AC5E1A" w:rsidP="00AC5E1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 w:rsidR="00A00F47"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спецификации. 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 w:rsidR="00A00F47"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 w:rsidR="00A00F47"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AC5E1A" w:rsidRPr="0036206E" w:rsidRDefault="00AC5E1A" w:rsidP="00AC5E1A">
      <w:pPr>
        <w:widowControl w:val="0"/>
        <w:spacing w:after="0"/>
        <w:rPr>
          <w:sz w:val="22"/>
          <w:szCs w:val="22"/>
        </w:rPr>
      </w:pPr>
    </w:p>
    <w:p w:rsidR="00AC5E1A" w:rsidRPr="0036206E" w:rsidRDefault="00AC5E1A" w:rsidP="00AC5E1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 w:rsidR="00A00F47">
        <w:rPr>
          <w:sz w:val="22"/>
          <w:szCs w:val="22"/>
        </w:rPr>
        <w:t>позднее 2018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 w:rsidR="00A00F47"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, а если гарантийный срок не указан, то в течение 12 месяцев.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 w:rsidR="00A00F47"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 w:rsidR="00A00F47"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AC5E1A" w:rsidRPr="0036206E" w:rsidRDefault="00AC5E1A" w:rsidP="00AC5E1A">
      <w:pPr>
        <w:widowControl w:val="0"/>
        <w:spacing w:after="0"/>
        <w:rPr>
          <w:sz w:val="22"/>
          <w:szCs w:val="22"/>
        </w:rPr>
      </w:pPr>
    </w:p>
    <w:p w:rsidR="00AC5E1A" w:rsidRPr="0036206E" w:rsidRDefault="00AC5E1A" w:rsidP="00AC5E1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 w:rsidR="00A00F47"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 w:rsidR="00A00F47"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 w:rsidR="00A00F47"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AC5E1A" w:rsidRDefault="00AC5E1A" w:rsidP="00AC5E1A">
      <w:pPr>
        <w:widowControl w:val="0"/>
        <w:spacing w:after="0"/>
        <w:rPr>
          <w:sz w:val="22"/>
          <w:szCs w:val="22"/>
        </w:rPr>
      </w:pPr>
    </w:p>
    <w:p w:rsidR="00AC5E1A" w:rsidRPr="0036206E" w:rsidRDefault="00AC5E1A" w:rsidP="00AC5E1A">
      <w:pPr>
        <w:widowControl w:val="0"/>
        <w:spacing w:after="0"/>
        <w:rPr>
          <w:sz w:val="22"/>
          <w:szCs w:val="22"/>
        </w:rPr>
      </w:pPr>
    </w:p>
    <w:p w:rsidR="00AC5E1A" w:rsidRPr="0036206E" w:rsidRDefault="00AC5E1A" w:rsidP="00AC5E1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lastRenderedPageBreak/>
        <w:t>Рассмотрение споров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AC5E1A" w:rsidRPr="0036206E" w:rsidRDefault="00AC5E1A" w:rsidP="00AC5E1A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Форс-мажор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0" w:firstLine="0"/>
        <w:rPr>
          <w:spacing w:val="-10"/>
          <w:sz w:val="22"/>
          <w:szCs w:val="22"/>
        </w:rPr>
      </w:pPr>
      <w:r w:rsidRPr="0036206E">
        <w:rPr>
          <w:sz w:val="22"/>
          <w:szCs w:val="22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</w:t>
      </w:r>
      <w:r w:rsidRPr="0036206E">
        <w:rPr>
          <w:spacing w:val="-1"/>
          <w:sz w:val="22"/>
          <w:szCs w:val="22"/>
        </w:rPr>
        <w:t xml:space="preserve">с приложением  соответствующих </w:t>
      </w:r>
      <w:r w:rsidRPr="0036206E">
        <w:rPr>
          <w:spacing w:val="-2"/>
          <w:sz w:val="22"/>
          <w:szCs w:val="22"/>
        </w:rPr>
        <w:t>подтверждающих документов компетентных органов.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36206E">
        <w:rPr>
          <w:sz w:val="22"/>
          <w:szCs w:val="22"/>
        </w:rPr>
        <w:t>ств ст</w:t>
      </w:r>
      <w:proofErr w:type="gramEnd"/>
      <w:r w:rsidRPr="0036206E">
        <w:rPr>
          <w:sz w:val="22"/>
          <w:szCs w:val="22"/>
        </w:rPr>
        <w:t>ороной приостанавливается, санкции за неисполнение договорных обязательств не применяются.</w:t>
      </w:r>
    </w:p>
    <w:p w:rsidR="00AC5E1A" w:rsidRPr="0036206E" w:rsidRDefault="00AC5E1A" w:rsidP="00AC5E1A">
      <w:pPr>
        <w:widowControl w:val="0"/>
        <w:spacing w:after="0"/>
        <w:rPr>
          <w:sz w:val="22"/>
          <w:szCs w:val="22"/>
        </w:rPr>
      </w:pPr>
    </w:p>
    <w:p w:rsidR="00AC5E1A" w:rsidRPr="0036206E" w:rsidRDefault="00AC5E1A" w:rsidP="00AC5E1A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Договор вступает в силу с момента его подписания и действует до </w:t>
      </w:r>
      <w:r w:rsidR="00A00F47">
        <w:rPr>
          <w:sz w:val="22"/>
          <w:szCs w:val="22"/>
        </w:rPr>
        <w:t>25</w:t>
      </w:r>
      <w:r w:rsidRPr="0036206E">
        <w:rPr>
          <w:sz w:val="22"/>
          <w:szCs w:val="22"/>
        </w:rPr>
        <w:t xml:space="preserve"> </w:t>
      </w:r>
      <w:r w:rsidR="00A00F47">
        <w:rPr>
          <w:sz w:val="22"/>
          <w:szCs w:val="22"/>
        </w:rPr>
        <w:t>мая</w:t>
      </w:r>
      <w:r w:rsidRPr="0036206E">
        <w:rPr>
          <w:sz w:val="22"/>
          <w:szCs w:val="22"/>
        </w:rPr>
        <w:t xml:space="preserve"> 2018 г.</w:t>
      </w:r>
    </w:p>
    <w:p w:rsidR="00AC5E1A" w:rsidRPr="0036206E" w:rsidRDefault="00AC5E1A" w:rsidP="00AC5E1A">
      <w:pPr>
        <w:widowControl w:val="0"/>
        <w:spacing w:after="0"/>
        <w:rPr>
          <w:sz w:val="22"/>
          <w:szCs w:val="22"/>
        </w:rPr>
      </w:pPr>
    </w:p>
    <w:p w:rsidR="00AC5E1A" w:rsidRPr="0036206E" w:rsidRDefault="00AC5E1A" w:rsidP="00AC5E1A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Договор составлен в двух экземплярах, имеющих равную юридическую силу.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hd w:val="clear" w:color="auto" w:fill="FFFFFF"/>
        <w:tabs>
          <w:tab w:val="clear" w:pos="432"/>
          <w:tab w:val="left" w:pos="426"/>
          <w:tab w:val="left" w:pos="1090"/>
        </w:tabs>
        <w:autoSpaceDE w:val="0"/>
        <w:autoSpaceDN w:val="0"/>
        <w:adjustRightInd w:val="0"/>
        <w:spacing w:after="0"/>
        <w:ind w:left="0" w:firstLine="0"/>
        <w:rPr>
          <w:spacing w:val="-9"/>
          <w:sz w:val="22"/>
          <w:szCs w:val="22"/>
        </w:rPr>
      </w:pPr>
      <w:r w:rsidRPr="0036206E">
        <w:rPr>
          <w:spacing w:val="-1"/>
          <w:sz w:val="22"/>
          <w:szCs w:val="22"/>
        </w:rPr>
        <w:t xml:space="preserve">Документы, являющиеся частью договора, переданные посредством факсимильной связи или электронной почты, имеют </w:t>
      </w:r>
      <w:r w:rsidRPr="0036206E">
        <w:rPr>
          <w:spacing w:val="-2"/>
          <w:sz w:val="22"/>
          <w:szCs w:val="22"/>
        </w:rPr>
        <w:t xml:space="preserve">юридическую силу и принимаются сторонами как оригиналы, при условии обязательной отправки оригиналов </w:t>
      </w:r>
      <w:r w:rsidRPr="0036206E">
        <w:rPr>
          <w:spacing w:val="-1"/>
          <w:sz w:val="22"/>
          <w:szCs w:val="22"/>
        </w:rPr>
        <w:t xml:space="preserve">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</w:t>
      </w:r>
      <w:r w:rsidRPr="0036206E">
        <w:rPr>
          <w:spacing w:val="-2"/>
          <w:sz w:val="22"/>
          <w:szCs w:val="22"/>
        </w:rPr>
        <w:t>оригиналов документов.</w:t>
      </w:r>
    </w:p>
    <w:p w:rsidR="00AC5E1A" w:rsidRPr="0036206E" w:rsidRDefault="00AC5E1A" w:rsidP="00AC5E1A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Стороны обязаны сообщать друг другу об изменении своих реквизитов в двухдневный срок.</w:t>
      </w:r>
    </w:p>
    <w:p w:rsidR="00AC5E1A" w:rsidRPr="0036206E" w:rsidRDefault="00AC5E1A" w:rsidP="00AC5E1A">
      <w:pPr>
        <w:widowControl w:val="0"/>
        <w:spacing w:after="0"/>
        <w:rPr>
          <w:sz w:val="22"/>
          <w:szCs w:val="22"/>
        </w:rPr>
      </w:pPr>
    </w:p>
    <w:p w:rsidR="00AC5E1A" w:rsidRPr="0036206E" w:rsidRDefault="00AC5E1A" w:rsidP="00AC5E1A">
      <w:pPr>
        <w:widowControl w:val="0"/>
        <w:numPr>
          <w:ilvl w:val="0"/>
          <w:numId w:val="1"/>
        </w:numPr>
        <w:tabs>
          <w:tab w:val="clear" w:pos="360"/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5103"/>
        <w:gridCol w:w="5103"/>
      </w:tblGrid>
      <w:tr w:rsidR="00AC5E1A" w:rsidRPr="0036206E" w:rsidTr="00AC5E1A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AC5E1A" w:rsidRPr="0036206E" w:rsidRDefault="00AC5E1A" w:rsidP="00A00F47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AC5E1A" w:rsidRPr="0036206E" w:rsidRDefault="00AC5E1A" w:rsidP="00A00F47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ПОКУПАТЕЛЬ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="00AC5E1A" w:rsidRPr="0036206E" w:rsidTr="00AC5E1A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C5E1A" w:rsidRPr="0036206E" w:rsidRDefault="00AC5E1A" w:rsidP="001909C7">
            <w:pPr>
              <w:widowControl w:val="0"/>
              <w:spacing w:after="0"/>
              <w:rPr>
                <w:lang w:eastAsia="ar-SA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AC5E1A" w:rsidRPr="0036206E" w:rsidRDefault="00AC5E1A" w:rsidP="00A00F47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AC5E1A" w:rsidRPr="0036206E" w:rsidRDefault="00AC5E1A" w:rsidP="00A00F47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Юридический и почтовый адрес: 653053, Кемеровская область, город Прокопьевск, ул. Гайдара, д. 43,помещение 1п </w:t>
            </w:r>
          </w:p>
          <w:p w:rsidR="00AC5E1A" w:rsidRPr="0036206E" w:rsidRDefault="00AC5E1A" w:rsidP="00A00F47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="00AC5E1A" w:rsidRPr="0036206E" w:rsidRDefault="00AC5E1A" w:rsidP="00A00F47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КПП 422301001</w:t>
            </w:r>
          </w:p>
          <w:p w:rsidR="00AC5E1A" w:rsidRPr="0036206E" w:rsidRDefault="00AC5E1A" w:rsidP="00A00F47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="00AC5E1A" w:rsidRPr="0036206E" w:rsidRDefault="00AC5E1A" w:rsidP="00A00F47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Банк «Левобережный» (</w:t>
            </w:r>
            <w:r w:rsidR="001909C7">
              <w:rPr>
                <w:sz w:val="22"/>
                <w:szCs w:val="22"/>
              </w:rPr>
              <w:t>П</w:t>
            </w:r>
            <w:r w:rsidRPr="0036206E">
              <w:rPr>
                <w:sz w:val="22"/>
                <w:szCs w:val="22"/>
              </w:rPr>
              <w:t>АО)</w:t>
            </w:r>
          </w:p>
          <w:p w:rsidR="00AC5E1A" w:rsidRPr="0036206E" w:rsidRDefault="00AC5E1A" w:rsidP="00A00F47">
            <w:pPr>
              <w:widowControl w:val="0"/>
              <w:spacing w:after="0"/>
            </w:pPr>
            <w:proofErr w:type="spellStart"/>
            <w:proofErr w:type="gramStart"/>
            <w:r w:rsidRPr="0036206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36206E">
              <w:rPr>
                <w:sz w:val="22"/>
                <w:szCs w:val="22"/>
              </w:rPr>
              <w:t>/с:     40702810509590000018</w:t>
            </w:r>
          </w:p>
          <w:p w:rsidR="00AC5E1A" w:rsidRPr="0036206E" w:rsidRDefault="00AC5E1A" w:rsidP="00A00F47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="00AC5E1A" w:rsidRPr="0036206E" w:rsidRDefault="00AC5E1A" w:rsidP="00A00F47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="00AC5E1A" w:rsidRPr="0036206E" w:rsidTr="00AC5E1A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AC5E1A" w:rsidRDefault="00AC5E1A" w:rsidP="00A00F47">
            <w:pPr>
              <w:widowControl w:val="0"/>
              <w:spacing w:after="0"/>
              <w:rPr>
                <w:b/>
                <w:sz w:val="22"/>
              </w:rPr>
            </w:pPr>
          </w:p>
          <w:p w:rsidR="00A00F47" w:rsidRDefault="00A00F47" w:rsidP="00A00F47">
            <w:pPr>
              <w:widowControl w:val="0"/>
              <w:spacing w:after="0"/>
              <w:rPr>
                <w:b/>
                <w:sz w:val="22"/>
              </w:rPr>
            </w:pPr>
          </w:p>
          <w:p w:rsidR="00A00F47" w:rsidRPr="0036206E" w:rsidRDefault="00A00F47" w:rsidP="00A00F47">
            <w:pPr>
              <w:widowControl w:val="0"/>
              <w:spacing w:after="0"/>
            </w:pPr>
          </w:p>
          <w:p w:rsidR="00AC5E1A" w:rsidRPr="0036206E" w:rsidRDefault="00AC5E1A" w:rsidP="00A00F47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="00A00F47">
              <w:rPr>
                <w:b/>
                <w:sz w:val="22"/>
                <w:szCs w:val="22"/>
              </w:rPr>
              <w:t>/                      /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AC5E1A" w:rsidRPr="0036206E" w:rsidRDefault="00AC5E1A" w:rsidP="00A00F47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AC5E1A" w:rsidRPr="0036206E" w:rsidRDefault="00AC5E1A" w:rsidP="00A00F47">
            <w:pPr>
              <w:widowControl w:val="0"/>
              <w:spacing w:after="0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="00AC5E1A" w:rsidRPr="0036206E" w:rsidRDefault="00AC5E1A" w:rsidP="00A00F47">
            <w:pPr>
              <w:widowControl w:val="0"/>
              <w:spacing w:after="0"/>
              <w:rPr>
                <w:b/>
              </w:rPr>
            </w:pPr>
            <w:r w:rsidRPr="0036206E">
              <w:rPr>
                <w:b/>
                <w:sz w:val="22"/>
                <w:szCs w:val="22"/>
              </w:rPr>
              <w:t>Генеральный директор</w:t>
            </w:r>
          </w:p>
          <w:p w:rsidR="00AC5E1A" w:rsidRPr="0036206E" w:rsidRDefault="00AC5E1A" w:rsidP="00A00F47">
            <w:pPr>
              <w:widowControl w:val="0"/>
              <w:spacing w:after="0"/>
            </w:pPr>
          </w:p>
          <w:p w:rsidR="00AC5E1A" w:rsidRPr="0036206E" w:rsidRDefault="00AC5E1A" w:rsidP="00A00F47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Pr="0036206E">
              <w:rPr>
                <w:b/>
                <w:sz w:val="22"/>
                <w:szCs w:val="22"/>
              </w:rPr>
              <w:t>Фомичев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="00AC5E1A" w:rsidRPr="0036206E" w:rsidRDefault="00AC5E1A" w:rsidP="00A00F47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AC5E1A" w:rsidRDefault="00AC5E1A" w:rsidP="00AC5E1A">
      <w:pPr>
        <w:tabs>
          <w:tab w:val="left" w:pos="6900"/>
        </w:tabs>
        <w:rPr>
          <w:sz w:val="22"/>
          <w:szCs w:val="22"/>
          <w:lang w:eastAsia="ar-SA"/>
        </w:rPr>
      </w:pPr>
    </w:p>
    <w:p w:rsidR="00AC5E1A" w:rsidRPr="00ED4F96" w:rsidRDefault="00AC5E1A" w:rsidP="00AC5E1A">
      <w:pPr>
        <w:tabs>
          <w:tab w:val="left" w:pos="6900"/>
        </w:tabs>
        <w:rPr>
          <w:sz w:val="22"/>
          <w:szCs w:val="22"/>
        </w:rPr>
      </w:pPr>
    </w:p>
    <w:p w:rsidR="00AC5E1A" w:rsidRDefault="00AC5E1A" w:rsidP="00AC5E1A">
      <w:pPr>
        <w:tabs>
          <w:tab w:val="left" w:pos="708"/>
        </w:tabs>
        <w:spacing w:after="0"/>
        <w:jc w:val="right"/>
      </w:pPr>
    </w:p>
    <w:p w:rsidR="00AC5E1A" w:rsidRDefault="00AC5E1A" w:rsidP="00AC5E1A">
      <w:pPr>
        <w:tabs>
          <w:tab w:val="left" w:pos="708"/>
        </w:tabs>
        <w:spacing w:after="0"/>
        <w:jc w:val="right"/>
      </w:pPr>
    </w:p>
    <w:p w:rsidR="00AC5E1A" w:rsidRDefault="00AC5E1A" w:rsidP="00AC5E1A">
      <w:pPr>
        <w:tabs>
          <w:tab w:val="left" w:pos="708"/>
        </w:tabs>
        <w:spacing w:after="0"/>
        <w:jc w:val="right"/>
      </w:pPr>
    </w:p>
    <w:tbl>
      <w:tblPr>
        <w:tblpPr w:leftFromText="180" w:rightFromText="180" w:bottomFromText="200" w:vertAnchor="text" w:horzAnchor="margin" w:tblpY="-112"/>
        <w:tblW w:w="0" w:type="auto"/>
        <w:tblLook w:val="00A0"/>
      </w:tblPr>
      <w:tblGrid>
        <w:gridCol w:w="9876"/>
        <w:gridCol w:w="546"/>
      </w:tblGrid>
      <w:tr w:rsidR="00AC5E1A" w:rsidTr="00A00F47">
        <w:tc>
          <w:tcPr>
            <w:tcW w:w="1668" w:type="dxa"/>
            <w:hideMark/>
          </w:tcPr>
          <w:p w:rsidR="00AC5E1A" w:rsidRDefault="00AC5E1A" w:rsidP="00A00F47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>
                  <wp:extent cx="6114415" cy="549910"/>
                  <wp:effectExtent l="19050" t="0" r="63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AC5E1A" w:rsidRDefault="00AC5E1A" w:rsidP="00A00F47">
            <w:pPr>
              <w:spacing w:after="0"/>
              <w:rPr>
                <w:i/>
                <w:iCs/>
              </w:rPr>
            </w:pPr>
          </w:p>
        </w:tc>
      </w:tr>
    </w:tbl>
    <w:p w:rsidR="00AC5E1A" w:rsidRDefault="00AC5E1A" w:rsidP="00AC5E1A">
      <w:pPr>
        <w:rPr>
          <w:rFonts w:eastAsia="Calibri"/>
          <w:i/>
          <w:sz w:val="26"/>
          <w:szCs w:val="26"/>
        </w:rPr>
      </w:pPr>
      <w:r>
        <w:tab/>
      </w:r>
      <w:r>
        <w:rPr>
          <w:rFonts w:eastAsia="Calibri"/>
          <w:i/>
          <w:sz w:val="26"/>
          <w:szCs w:val="26"/>
        </w:rPr>
        <w:t>Спецификация к договору №</w:t>
      </w:r>
      <w:proofErr w:type="spellStart"/>
      <w:r>
        <w:rPr>
          <w:rFonts w:eastAsia="Calibri"/>
          <w:i/>
          <w:sz w:val="26"/>
          <w:szCs w:val="26"/>
        </w:rPr>
        <w:t>____от</w:t>
      </w:r>
      <w:proofErr w:type="spellEnd"/>
      <w:r>
        <w:rPr>
          <w:rFonts w:eastAsia="Calibri"/>
          <w:i/>
          <w:sz w:val="26"/>
          <w:szCs w:val="26"/>
        </w:rPr>
        <w:t xml:space="preserve"> «___»_______20___ г.</w:t>
      </w:r>
    </w:p>
    <w:tbl>
      <w:tblPr>
        <w:tblW w:w="10064" w:type="dxa"/>
        <w:tblInd w:w="250" w:type="dxa"/>
        <w:tblLook w:val="01E0"/>
      </w:tblPr>
      <w:tblGrid>
        <w:gridCol w:w="6237"/>
        <w:gridCol w:w="3827"/>
      </w:tblGrid>
      <w:tr w:rsidR="00AC5E1A" w:rsidTr="00A00F47">
        <w:tc>
          <w:tcPr>
            <w:tcW w:w="6237" w:type="dxa"/>
          </w:tcPr>
          <w:p w:rsidR="00AC5E1A" w:rsidRDefault="00AC5E1A" w:rsidP="00A00F47">
            <w:pPr>
              <w:tabs>
                <w:tab w:val="left" w:pos="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:rsidR="00AC5E1A" w:rsidRDefault="00AC5E1A" w:rsidP="00A00F47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</w:p>
          <w:p w:rsidR="00AC5E1A" w:rsidRDefault="00AC5E1A" w:rsidP="00A00F47">
            <w:pPr>
              <w:tabs>
                <w:tab w:val="left" w:pos="201"/>
              </w:tabs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Утверждаю:</w:t>
            </w:r>
          </w:p>
          <w:p w:rsidR="00AC5E1A" w:rsidRDefault="00AC5E1A" w:rsidP="00A00F4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</w:t>
            </w:r>
          </w:p>
          <w:p w:rsidR="00AC5E1A" w:rsidRDefault="00AC5E1A" w:rsidP="00A00F4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«ОЭСК»</w:t>
            </w:r>
          </w:p>
          <w:p w:rsidR="00AC5E1A" w:rsidRDefault="00AC5E1A" w:rsidP="00A00F4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  А.А. Фомичев</w:t>
            </w:r>
          </w:p>
          <w:p w:rsidR="00AC5E1A" w:rsidRDefault="00AC5E1A" w:rsidP="00A00F47">
            <w:pPr>
              <w:tabs>
                <w:tab w:val="left" w:pos="0"/>
                <w:tab w:val="left" w:pos="20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«____»___________ 20___ г.</w:t>
            </w:r>
          </w:p>
        </w:tc>
      </w:tr>
    </w:tbl>
    <w:p w:rsidR="00AC5E1A" w:rsidRDefault="00AC5E1A" w:rsidP="00AC5E1A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D54AD9" w:rsidRDefault="00D54AD9" w:rsidP="00AC5E1A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p w:rsidR="00D54AD9" w:rsidRDefault="00D54AD9" w:rsidP="00AC5E1A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10368"/>
      </w:tblGrid>
      <w:tr w:rsidR="00A00F47" w:rsidTr="00A00F47">
        <w:trPr>
          <w:trHeight w:val="627"/>
        </w:trPr>
        <w:tc>
          <w:tcPr>
            <w:tcW w:w="10368" w:type="dxa"/>
          </w:tcPr>
          <w:p w:rsidR="00A00F47" w:rsidRDefault="00A00F47" w:rsidP="00A00F47">
            <w:pPr>
              <w:pStyle w:val="2"/>
              <w:widowControl w:val="0"/>
              <w:suppressAutoHyphens/>
              <w:rPr>
                <w:szCs w:val="28"/>
              </w:rPr>
            </w:pPr>
            <w:r>
              <w:rPr>
                <w:szCs w:val="28"/>
              </w:rPr>
              <w:t>Спецификация</w:t>
            </w:r>
          </w:p>
          <w:p w:rsidR="00A00F47" w:rsidRPr="004E683B" w:rsidRDefault="00A00F47" w:rsidP="00A00F47">
            <w:pPr>
              <w:pStyle w:val="2"/>
              <w:widowControl w:val="0"/>
              <w:suppressAutoHyphens/>
              <w:rPr>
                <w:sz w:val="28"/>
                <w:szCs w:val="28"/>
              </w:rPr>
            </w:pPr>
            <w:r w:rsidRPr="00BE057E">
              <w:rPr>
                <w:szCs w:val="28"/>
              </w:rPr>
              <w:t xml:space="preserve">на поставку </w:t>
            </w:r>
            <w:r>
              <w:rPr>
                <w:szCs w:val="28"/>
              </w:rPr>
              <w:t>трансформаторного масла марки ГК</w:t>
            </w:r>
            <w:r w:rsidRPr="004E683B">
              <w:rPr>
                <w:sz w:val="28"/>
                <w:szCs w:val="28"/>
              </w:rPr>
              <w:t xml:space="preserve"> для ООО «ОЭСК»</w:t>
            </w:r>
          </w:p>
          <w:p w:rsidR="00A00F47" w:rsidRPr="00340D8E" w:rsidRDefault="00A00F47" w:rsidP="00A00F47"/>
        </w:tc>
      </w:tr>
    </w:tbl>
    <w:p w:rsidR="00A00F47" w:rsidRPr="00340D8E" w:rsidRDefault="00A00F47" w:rsidP="00A00F47">
      <w:pPr>
        <w:pStyle w:val="ListNum"/>
        <w:tabs>
          <w:tab w:val="clear" w:pos="284"/>
          <w:tab w:val="left" w:pos="1080"/>
        </w:tabs>
        <w:ind w:left="0" w:firstLine="720"/>
        <w:rPr>
          <w:bCs/>
          <w:sz w:val="26"/>
          <w:szCs w:val="28"/>
        </w:rPr>
      </w:pPr>
      <w:r>
        <w:rPr>
          <w:b/>
          <w:bCs/>
          <w:sz w:val="26"/>
          <w:szCs w:val="28"/>
        </w:rPr>
        <w:t>Наименование и перечень видов поставляемого товара:</w:t>
      </w:r>
    </w:p>
    <w:p w:rsidR="00A00F47" w:rsidRPr="00BE057E" w:rsidRDefault="00A00F47" w:rsidP="00A00F47">
      <w:pPr>
        <w:pStyle w:val="ListNum"/>
        <w:numPr>
          <w:ilvl w:val="0"/>
          <w:numId w:val="0"/>
        </w:numPr>
        <w:tabs>
          <w:tab w:val="clear" w:pos="284"/>
          <w:tab w:val="left" w:pos="1080"/>
        </w:tabs>
        <w:ind w:left="720"/>
        <w:rPr>
          <w:bCs/>
          <w:sz w:val="26"/>
          <w:szCs w:val="28"/>
        </w:rPr>
      </w:pPr>
    </w:p>
    <w:p w:rsidR="00A00F47" w:rsidRDefault="00A00F47" w:rsidP="00A00F47">
      <w:pPr>
        <w:pStyle w:val="ListBul2"/>
        <w:tabs>
          <w:tab w:val="clear" w:pos="360"/>
        </w:tabs>
        <w:ind w:left="284" w:firstLine="0"/>
        <w:rPr>
          <w:sz w:val="26"/>
          <w:szCs w:val="28"/>
        </w:rPr>
      </w:pPr>
      <w:r w:rsidRPr="00295F8B">
        <w:rPr>
          <w:b/>
          <w:sz w:val="26"/>
          <w:szCs w:val="28"/>
        </w:rPr>
        <w:t>Масл</w:t>
      </w:r>
      <w:r>
        <w:rPr>
          <w:b/>
          <w:sz w:val="26"/>
          <w:szCs w:val="28"/>
        </w:rPr>
        <w:t>о трансформаторное ГК</w:t>
      </w:r>
    </w:p>
    <w:tbl>
      <w:tblPr>
        <w:tblW w:w="102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"/>
        <w:gridCol w:w="4155"/>
        <w:gridCol w:w="3022"/>
        <w:gridCol w:w="755"/>
        <w:gridCol w:w="1511"/>
      </w:tblGrid>
      <w:tr w:rsidR="00A00F47" w:rsidRPr="00D84112" w:rsidTr="00A00F47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A00F47" w:rsidRPr="00D84112" w:rsidRDefault="00A00F47" w:rsidP="00A00F47">
            <w:pPr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84112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D84112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D84112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55" w:type="dxa"/>
            <w:shd w:val="clear" w:color="auto" w:fill="auto"/>
            <w:vAlign w:val="center"/>
            <w:hideMark/>
          </w:tcPr>
          <w:p w:rsidR="00A00F47" w:rsidRPr="00D84112" w:rsidRDefault="00A00F47" w:rsidP="00A00F47">
            <w:pPr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Наименование  материала</w:t>
            </w:r>
          </w:p>
        </w:tc>
        <w:tc>
          <w:tcPr>
            <w:tcW w:w="3022" w:type="dxa"/>
            <w:shd w:val="clear" w:color="auto" w:fill="auto"/>
            <w:vAlign w:val="center"/>
            <w:hideMark/>
          </w:tcPr>
          <w:p w:rsidR="00A00F47" w:rsidRPr="00D84112" w:rsidRDefault="00A00F47" w:rsidP="00A00F47">
            <w:pPr>
              <w:jc w:val="center"/>
              <w:rPr>
                <w:b/>
                <w:bCs/>
                <w:sz w:val="18"/>
                <w:szCs w:val="18"/>
              </w:rPr>
            </w:pPr>
            <w:r w:rsidRPr="00D449ED">
              <w:rPr>
                <w:b/>
                <w:bCs/>
                <w:sz w:val="18"/>
                <w:szCs w:val="18"/>
              </w:rPr>
              <w:t>Требования к товару, марка, ГОСТ (ТУ)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A00F47" w:rsidRPr="00D84112" w:rsidRDefault="00A00F47" w:rsidP="00A00F47">
            <w:pPr>
              <w:jc w:val="center"/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 xml:space="preserve">Ед. </w:t>
            </w:r>
            <w:proofErr w:type="spellStart"/>
            <w:r w:rsidRPr="00D84112">
              <w:rPr>
                <w:b/>
                <w:bCs/>
                <w:sz w:val="18"/>
                <w:szCs w:val="18"/>
              </w:rPr>
              <w:t>изм</w:t>
            </w:r>
            <w:proofErr w:type="spellEnd"/>
            <w:r w:rsidRPr="00D8411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="00A00F47" w:rsidRPr="00D84112" w:rsidRDefault="00A00F47" w:rsidP="00A00F47">
            <w:pPr>
              <w:jc w:val="center"/>
              <w:rPr>
                <w:b/>
                <w:bCs/>
                <w:sz w:val="18"/>
                <w:szCs w:val="18"/>
              </w:rPr>
            </w:pPr>
            <w:r w:rsidRPr="00D84112"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A00F47" w:rsidRPr="00D84112" w:rsidTr="00A00F47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A00F47" w:rsidRPr="00D84112" w:rsidRDefault="00A00F47" w:rsidP="00A00F47">
            <w:pPr>
              <w:jc w:val="right"/>
              <w:rPr>
                <w:bCs/>
                <w:sz w:val="20"/>
              </w:rPr>
            </w:pPr>
            <w:r w:rsidRPr="00D84112">
              <w:rPr>
                <w:bCs/>
                <w:sz w:val="20"/>
              </w:rPr>
              <w:t>1</w:t>
            </w:r>
          </w:p>
        </w:tc>
        <w:tc>
          <w:tcPr>
            <w:tcW w:w="4155" w:type="dxa"/>
            <w:shd w:val="clear" w:color="000000" w:fill="FFFFFF"/>
            <w:hideMark/>
          </w:tcPr>
          <w:p w:rsidR="00A00F47" w:rsidRPr="00CE0984" w:rsidRDefault="00A00F47" w:rsidP="00A00F47">
            <w:pPr>
              <w:rPr>
                <w:sz w:val="20"/>
              </w:rPr>
            </w:pPr>
            <w:r>
              <w:rPr>
                <w:sz w:val="20"/>
              </w:rPr>
              <w:t>Масло трансформаторное</w:t>
            </w:r>
            <w:r w:rsidRPr="00CE0984">
              <w:rPr>
                <w:sz w:val="20"/>
              </w:rPr>
              <w:t xml:space="preserve"> </w:t>
            </w:r>
            <w:r>
              <w:rPr>
                <w:sz w:val="20"/>
              </w:rPr>
              <w:t>(в бочках)</w:t>
            </w:r>
          </w:p>
        </w:tc>
        <w:tc>
          <w:tcPr>
            <w:tcW w:w="3022" w:type="dxa"/>
            <w:shd w:val="clear" w:color="000000" w:fill="FFFFFF"/>
            <w:hideMark/>
          </w:tcPr>
          <w:p w:rsidR="00A00F47" w:rsidRPr="00D84112" w:rsidRDefault="00A00F47" w:rsidP="00A00F47">
            <w:pPr>
              <w:rPr>
                <w:sz w:val="18"/>
                <w:szCs w:val="18"/>
              </w:rPr>
            </w:pPr>
            <w:r w:rsidRPr="00D84112">
              <w:rPr>
                <w:sz w:val="18"/>
                <w:szCs w:val="18"/>
              </w:rPr>
              <w:t xml:space="preserve">ГК  </w:t>
            </w:r>
            <w:r>
              <w:rPr>
                <w:sz w:val="18"/>
                <w:szCs w:val="18"/>
              </w:rPr>
              <w:t>(</w:t>
            </w:r>
            <w:r w:rsidRPr="00D84112">
              <w:rPr>
                <w:sz w:val="18"/>
                <w:szCs w:val="18"/>
              </w:rPr>
              <w:t>ТУ 38.1011.025-85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55" w:type="dxa"/>
            <w:shd w:val="clear" w:color="auto" w:fill="auto"/>
            <w:hideMark/>
          </w:tcPr>
          <w:p w:rsidR="00A00F47" w:rsidRPr="00D84112" w:rsidRDefault="00A00F47" w:rsidP="00A00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Т.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="00A00F47" w:rsidRPr="00D84112" w:rsidRDefault="00A00F47" w:rsidP="00A00F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</w:tbl>
    <w:p w:rsidR="00A00F47" w:rsidRPr="00FC362F" w:rsidRDefault="00A00F47" w:rsidP="00A00F47">
      <w:pPr>
        <w:pStyle w:val="ListNum"/>
        <w:tabs>
          <w:tab w:val="clear" w:pos="284"/>
          <w:tab w:val="left" w:pos="360"/>
          <w:tab w:val="left" w:pos="1080"/>
        </w:tabs>
        <w:ind w:left="0" w:firstLine="720"/>
        <w:rPr>
          <w:sz w:val="26"/>
          <w:szCs w:val="28"/>
        </w:rPr>
      </w:pPr>
      <w:r>
        <w:rPr>
          <w:b/>
          <w:sz w:val="26"/>
          <w:szCs w:val="28"/>
        </w:rPr>
        <w:t>Место поставки товара</w:t>
      </w:r>
      <w:r>
        <w:rPr>
          <w:sz w:val="26"/>
          <w:szCs w:val="28"/>
        </w:rPr>
        <w:t xml:space="preserve">: Кемеровская область, </w:t>
      </w:r>
      <w:proofErr w:type="gramStart"/>
      <w:r>
        <w:rPr>
          <w:sz w:val="26"/>
          <w:szCs w:val="28"/>
        </w:rPr>
        <w:t>г</w:t>
      </w:r>
      <w:proofErr w:type="gramEnd"/>
      <w:r>
        <w:rPr>
          <w:sz w:val="26"/>
          <w:szCs w:val="28"/>
        </w:rPr>
        <w:t xml:space="preserve">. </w:t>
      </w:r>
      <w:proofErr w:type="spellStart"/>
      <w:r>
        <w:rPr>
          <w:sz w:val="26"/>
          <w:szCs w:val="28"/>
        </w:rPr>
        <w:t>Киселевск</w:t>
      </w:r>
      <w:proofErr w:type="spellEnd"/>
      <w:r>
        <w:rPr>
          <w:sz w:val="26"/>
          <w:szCs w:val="28"/>
        </w:rPr>
        <w:t>, ул. Боевая, 27а</w:t>
      </w:r>
      <w:r w:rsidRPr="002E3A4C">
        <w:rPr>
          <w:sz w:val="26"/>
          <w:szCs w:val="28"/>
        </w:rPr>
        <w:t>.</w:t>
      </w:r>
    </w:p>
    <w:p w:rsidR="00A00F47" w:rsidRDefault="00A00F47" w:rsidP="00A00F47">
      <w:pPr>
        <w:pStyle w:val="ListNum"/>
        <w:tabs>
          <w:tab w:val="clear" w:pos="284"/>
          <w:tab w:val="left" w:pos="360"/>
          <w:tab w:val="left" w:pos="1080"/>
        </w:tabs>
        <w:ind w:left="0" w:firstLine="720"/>
        <w:rPr>
          <w:sz w:val="26"/>
          <w:szCs w:val="28"/>
        </w:rPr>
      </w:pPr>
      <w:r>
        <w:rPr>
          <w:b/>
          <w:sz w:val="26"/>
          <w:szCs w:val="28"/>
        </w:rPr>
        <w:t>Сроки (периоды) поставки товара</w:t>
      </w:r>
      <w:r>
        <w:rPr>
          <w:sz w:val="26"/>
          <w:szCs w:val="28"/>
        </w:rPr>
        <w:t>: Поставщик должен обеспечить поставку товара за свой счет, до 25 мая 2018 года.</w:t>
      </w:r>
    </w:p>
    <w:p w:rsidR="00A00F47" w:rsidRPr="00315DFD" w:rsidRDefault="00A00F47" w:rsidP="00A00F47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sz w:val="26"/>
          <w:szCs w:val="28"/>
        </w:rPr>
      </w:pPr>
      <w:r>
        <w:rPr>
          <w:b/>
          <w:sz w:val="26"/>
          <w:szCs w:val="28"/>
        </w:rPr>
        <w:t xml:space="preserve">Условия поставки товара: </w:t>
      </w:r>
      <w:r>
        <w:rPr>
          <w:sz w:val="26"/>
          <w:szCs w:val="28"/>
        </w:rPr>
        <w:t>Поставка производится в течени</w:t>
      </w:r>
      <w:proofErr w:type="gramStart"/>
      <w:r>
        <w:rPr>
          <w:sz w:val="26"/>
          <w:szCs w:val="28"/>
        </w:rPr>
        <w:t>и</w:t>
      </w:r>
      <w:proofErr w:type="gramEnd"/>
      <w:r>
        <w:rPr>
          <w:sz w:val="26"/>
          <w:szCs w:val="28"/>
        </w:rPr>
        <w:t xml:space="preserve"> 3-х рабочих дней, со дня подписания договора</w:t>
      </w:r>
      <w:r w:rsidRPr="00315DFD">
        <w:rPr>
          <w:sz w:val="26"/>
          <w:szCs w:val="28"/>
        </w:rPr>
        <w:t>.</w:t>
      </w:r>
    </w:p>
    <w:p w:rsidR="00A00F47" w:rsidRDefault="00A00F47" w:rsidP="00A00F47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sz w:val="26"/>
          <w:szCs w:val="28"/>
        </w:rPr>
      </w:pPr>
      <w:r>
        <w:rPr>
          <w:b/>
          <w:sz w:val="26"/>
          <w:szCs w:val="28"/>
        </w:rPr>
        <w:t>Условия</w:t>
      </w:r>
      <w:r>
        <w:rPr>
          <w:sz w:val="26"/>
        </w:rPr>
        <w:t xml:space="preserve"> </w:t>
      </w:r>
      <w:r>
        <w:rPr>
          <w:b/>
          <w:sz w:val="26"/>
          <w:szCs w:val="28"/>
        </w:rPr>
        <w:t>оплаты продукции</w:t>
      </w:r>
      <w:r>
        <w:rPr>
          <w:sz w:val="26"/>
          <w:szCs w:val="28"/>
        </w:rPr>
        <w:t>:</w:t>
      </w:r>
      <w:r w:rsidRPr="00315DFD">
        <w:rPr>
          <w:sz w:val="26"/>
          <w:szCs w:val="28"/>
        </w:rPr>
        <w:t xml:space="preserve"> - </w:t>
      </w:r>
      <w:r>
        <w:rPr>
          <w:sz w:val="26"/>
          <w:szCs w:val="28"/>
        </w:rPr>
        <w:t xml:space="preserve">после поступления Трансформаторного масла на склад и подписания Акта сдачи-приемки, Заказчик производит </w:t>
      </w:r>
      <w:r w:rsidRPr="0080092B">
        <w:rPr>
          <w:sz w:val="26"/>
          <w:szCs w:val="28"/>
        </w:rPr>
        <w:t xml:space="preserve">100% </w:t>
      </w:r>
      <w:r>
        <w:rPr>
          <w:sz w:val="26"/>
          <w:szCs w:val="28"/>
        </w:rPr>
        <w:t xml:space="preserve">оплату </w:t>
      </w:r>
      <w:proofErr w:type="gramStart"/>
      <w:r>
        <w:rPr>
          <w:sz w:val="26"/>
          <w:szCs w:val="28"/>
        </w:rPr>
        <w:t>согласно договора</w:t>
      </w:r>
      <w:proofErr w:type="gramEnd"/>
      <w:r>
        <w:rPr>
          <w:sz w:val="26"/>
          <w:szCs w:val="28"/>
        </w:rPr>
        <w:t xml:space="preserve"> </w:t>
      </w:r>
      <w:r w:rsidRPr="0080092B">
        <w:rPr>
          <w:sz w:val="26"/>
          <w:szCs w:val="28"/>
        </w:rPr>
        <w:t>в течение 5 календарных дней.</w:t>
      </w:r>
    </w:p>
    <w:p w:rsidR="00A00F47" w:rsidRPr="00990AF5" w:rsidRDefault="00A00F47" w:rsidP="00A00F47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sz w:val="26"/>
          <w:szCs w:val="28"/>
        </w:rPr>
      </w:pPr>
      <w:r w:rsidRPr="00990AF5">
        <w:rPr>
          <w:b/>
          <w:sz w:val="28"/>
          <w:szCs w:val="28"/>
        </w:rPr>
        <w:t>Требования к выполнению поставки.</w:t>
      </w:r>
    </w:p>
    <w:p w:rsidR="00A00F47" w:rsidRDefault="00A00F47" w:rsidP="00A00F47">
      <w:pPr>
        <w:ind w:left="720"/>
      </w:pPr>
    </w:p>
    <w:p w:rsidR="00A00F47" w:rsidRPr="008A01B4" w:rsidRDefault="00A00F47" w:rsidP="00A00F47">
      <w:pPr>
        <w:ind w:left="720"/>
      </w:pPr>
      <w:r>
        <w:t>6</w:t>
      </w:r>
      <w:r w:rsidRPr="008A01B4">
        <w:t>.1.Требования к применению  нормативно-технической документации:</w:t>
      </w:r>
    </w:p>
    <w:p w:rsidR="00A00F47" w:rsidRPr="008A01B4" w:rsidRDefault="00A00F47" w:rsidP="00A00F47">
      <w:pPr>
        <w:ind w:left="720"/>
      </w:pPr>
      <w:r w:rsidRPr="008A01B4"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A00F47" w:rsidRPr="008A01B4" w:rsidRDefault="00A00F47" w:rsidP="00A00F47">
      <w:pPr>
        <w:ind w:left="720"/>
      </w:pPr>
      <w:r w:rsidRPr="008A01B4"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8A01B4">
        <w:t>Р</w:t>
      </w:r>
      <w:proofErr w:type="gramEnd"/>
      <w:r w:rsidRPr="008A01B4">
        <w:t xml:space="preserve"> или паспорт безопасности.</w:t>
      </w:r>
    </w:p>
    <w:p w:rsidR="00A00F47" w:rsidRPr="008A01B4" w:rsidRDefault="00A00F47" w:rsidP="00A00F47">
      <w:pPr>
        <w:ind w:left="720"/>
      </w:pPr>
      <w:r w:rsidRPr="008A01B4"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A00F47" w:rsidRPr="008A01B4" w:rsidRDefault="00A00F47" w:rsidP="00A00F47">
      <w:pPr>
        <w:ind w:left="720"/>
      </w:pPr>
      <w:r>
        <w:t>6</w:t>
      </w:r>
      <w:r w:rsidRPr="008A01B4">
        <w:t>.2. Требования  к организации поставки:</w:t>
      </w:r>
    </w:p>
    <w:p w:rsidR="00A00F47" w:rsidRPr="008A01B4" w:rsidRDefault="00A00F47" w:rsidP="00A00F47">
      <w:pPr>
        <w:ind w:left="720"/>
      </w:pPr>
      <w:r w:rsidRPr="008A01B4">
        <w:lastRenderedPageBreak/>
        <w:t>- Поставляемая продукция на день поставки должна быть новой, ранее неиспользованной, изготовленной не ранее 201</w:t>
      </w:r>
      <w:r>
        <w:t>8</w:t>
      </w:r>
      <w:r w:rsidRPr="008A01B4">
        <w:t xml:space="preserve"> года.</w:t>
      </w:r>
    </w:p>
    <w:p w:rsidR="00A00F47" w:rsidRPr="008A01B4" w:rsidRDefault="00A00F47" w:rsidP="00A00F47">
      <w:pPr>
        <w:ind w:left="720"/>
      </w:pPr>
      <w:r w:rsidRPr="008A01B4"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A00F47" w:rsidRPr="008A01B4" w:rsidRDefault="00A00F47" w:rsidP="00A00F47">
      <w:pPr>
        <w:ind w:left="720"/>
      </w:pPr>
      <w:r w:rsidRPr="008A01B4"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A00F47" w:rsidRPr="008A01B4" w:rsidRDefault="00A00F47" w:rsidP="00A00F47">
      <w:pPr>
        <w:ind w:left="708" w:firstLine="60"/>
      </w:pPr>
      <w:r w:rsidRPr="008A01B4"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A00F47" w:rsidRPr="008A01B4" w:rsidRDefault="00A00F47" w:rsidP="00A00F47">
      <w:pPr>
        <w:ind w:left="720"/>
      </w:pPr>
      <w:r w:rsidRPr="008A01B4"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8A01B4">
        <w:t>с даты производства</w:t>
      </w:r>
      <w:proofErr w:type="gramEnd"/>
      <w:r w:rsidRPr="008A01B4">
        <w:t xml:space="preserve"> продукции.</w:t>
      </w:r>
    </w:p>
    <w:p w:rsidR="00A00F47" w:rsidRPr="008A01B4" w:rsidRDefault="00A00F47" w:rsidP="00A00F47">
      <w:pPr>
        <w:ind w:left="720"/>
      </w:pPr>
      <w:r w:rsidRPr="008A01B4">
        <w:t xml:space="preserve"> - Поставка аналогов продукции как отечественного, так и импортного производства, не рассматривается, так как масло приобретается для доливки в работающее оборудование.   </w:t>
      </w:r>
    </w:p>
    <w:p w:rsidR="00A00F47" w:rsidRPr="008A01B4" w:rsidRDefault="00A00F47" w:rsidP="00A00F47">
      <w:pPr>
        <w:ind w:left="720"/>
      </w:pPr>
      <w:r w:rsidRPr="008A01B4"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A00F47" w:rsidRPr="008A01B4" w:rsidRDefault="00A00F47" w:rsidP="00A00F47">
      <w:pPr>
        <w:pStyle w:val="a6"/>
        <w:tabs>
          <w:tab w:val="left" w:pos="1134"/>
        </w:tabs>
        <w:spacing w:after="0" w:line="240" w:lineRule="auto"/>
        <w:ind w:left="7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A01B4">
        <w:rPr>
          <w:rFonts w:ascii="Times New Roman" w:hAnsi="Times New Roman"/>
          <w:sz w:val="24"/>
          <w:szCs w:val="24"/>
        </w:rPr>
        <w:t>.3.</w:t>
      </w:r>
      <w:r w:rsidRPr="008A01B4">
        <w:t xml:space="preserve"> </w:t>
      </w:r>
      <w:r w:rsidRPr="008A01B4">
        <w:rPr>
          <w:rFonts w:ascii="Times New Roman" w:hAnsi="Times New Roman"/>
          <w:sz w:val="24"/>
          <w:szCs w:val="24"/>
        </w:rPr>
        <w:t xml:space="preserve">Особые условия: </w:t>
      </w:r>
    </w:p>
    <w:p w:rsidR="00A00F47" w:rsidRPr="008A01B4" w:rsidRDefault="00A00F47" w:rsidP="00A00F47">
      <w:pPr>
        <w:pStyle w:val="a6"/>
        <w:numPr>
          <w:ilvl w:val="1"/>
          <w:numId w:val="4"/>
        </w:numPr>
        <w:tabs>
          <w:tab w:val="left" w:pos="1134"/>
        </w:tabs>
        <w:spacing w:after="0" w:line="240" w:lineRule="auto"/>
        <w:ind w:left="709" w:firstLine="65"/>
        <w:jc w:val="both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Поставка осуществляется после </w:t>
      </w:r>
      <w:r>
        <w:rPr>
          <w:rFonts w:ascii="Times New Roman" w:hAnsi="Times New Roman"/>
          <w:sz w:val="24"/>
          <w:szCs w:val="24"/>
        </w:rPr>
        <w:t>подписания договора</w:t>
      </w:r>
      <w:r w:rsidRPr="008A01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транспортом поставщика</w:t>
      </w:r>
      <w:r w:rsidRPr="008A01B4">
        <w:rPr>
          <w:rFonts w:ascii="Times New Roman" w:hAnsi="Times New Roman"/>
          <w:sz w:val="24"/>
          <w:szCs w:val="24"/>
        </w:rPr>
        <w:t xml:space="preserve">. </w:t>
      </w:r>
    </w:p>
    <w:p w:rsidR="00A00F47" w:rsidRPr="008A01B4" w:rsidRDefault="00A00F47" w:rsidP="00A00F47">
      <w:pPr>
        <w:pStyle w:val="a6"/>
        <w:numPr>
          <w:ilvl w:val="1"/>
          <w:numId w:val="4"/>
        </w:numPr>
        <w:tabs>
          <w:tab w:val="left" w:pos="1134"/>
        </w:tabs>
        <w:spacing w:after="0" w:line="240" w:lineRule="auto"/>
        <w:ind w:left="709" w:firstLine="65"/>
        <w:jc w:val="both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Поставщик обязан предварительно (за 2-3 дня) уведомить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 xml:space="preserve"> о прибытии продукции на склад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A00F47" w:rsidRPr="008A01B4" w:rsidRDefault="00A00F47" w:rsidP="00A00F47">
      <w:pPr>
        <w:pStyle w:val="a6"/>
        <w:numPr>
          <w:ilvl w:val="1"/>
          <w:numId w:val="4"/>
        </w:numPr>
        <w:tabs>
          <w:tab w:val="left" w:pos="1134"/>
        </w:tabs>
        <w:spacing w:after="0" w:line="240" w:lineRule="auto"/>
        <w:ind w:left="709" w:firstLine="65"/>
        <w:jc w:val="both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A00F47" w:rsidRPr="008A01B4" w:rsidRDefault="00A00F47" w:rsidP="00A00F47">
      <w:pPr>
        <w:pStyle w:val="a6"/>
        <w:numPr>
          <w:ilvl w:val="1"/>
          <w:numId w:val="4"/>
        </w:numPr>
        <w:tabs>
          <w:tab w:val="left" w:pos="1134"/>
        </w:tabs>
        <w:spacing w:after="0" w:line="240" w:lineRule="auto"/>
        <w:ind w:left="709" w:firstLine="65"/>
        <w:jc w:val="both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</w:t>
      </w:r>
      <w:r>
        <w:rPr>
          <w:rFonts w:ascii="Times New Roman" w:hAnsi="Times New Roman"/>
          <w:sz w:val="24"/>
          <w:szCs w:val="24"/>
        </w:rPr>
        <w:t>Заказчика</w:t>
      </w:r>
      <w:r w:rsidRPr="008A01B4">
        <w:rPr>
          <w:rFonts w:ascii="Times New Roman" w:hAnsi="Times New Roman"/>
          <w:sz w:val="24"/>
          <w:szCs w:val="24"/>
        </w:rPr>
        <w:t>.</w:t>
      </w:r>
    </w:p>
    <w:p w:rsidR="00A00F47" w:rsidRPr="008A01B4" w:rsidRDefault="00A00F47" w:rsidP="00A00F47">
      <w:pPr>
        <w:pStyle w:val="a6"/>
        <w:tabs>
          <w:tab w:val="left" w:pos="1134"/>
        </w:tabs>
        <w:spacing w:after="0" w:line="240" w:lineRule="auto"/>
        <w:ind w:left="774"/>
        <w:jc w:val="both"/>
        <w:rPr>
          <w:rFonts w:ascii="Times New Roman" w:hAnsi="Times New Roman"/>
          <w:sz w:val="24"/>
          <w:szCs w:val="24"/>
        </w:rPr>
      </w:pPr>
    </w:p>
    <w:p w:rsidR="00A00F47" w:rsidRDefault="00A00F47" w:rsidP="00A00F47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 w:val="28"/>
          <w:szCs w:val="28"/>
        </w:rPr>
      </w:pPr>
      <w:r w:rsidRPr="00340D8E">
        <w:rPr>
          <w:b/>
          <w:sz w:val="28"/>
          <w:szCs w:val="28"/>
        </w:rPr>
        <w:t>Требования к участникам.</w:t>
      </w:r>
    </w:p>
    <w:p w:rsidR="00A00F47" w:rsidRPr="00340D8E" w:rsidRDefault="00A00F47" w:rsidP="00A00F47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 w:val="28"/>
          <w:szCs w:val="28"/>
        </w:rPr>
      </w:pPr>
    </w:p>
    <w:p w:rsidR="00A00F47" w:rsidRDefault="00A00F47" w:rsidP="00A00F47">
      <w:pPr>
        <w:pStyle w:val="a6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должен обладать необходимыми профессиональными знаниями и опытом,</w:t>
      </w:r>
      <w:r w:rsidRPr="008A01B4">
        <w:t xml:space="preserve"> </w:t>
      </w:r>
      <w:r w:rsidRPr="008A01B4">
        <w:rPr>
          <w:rFonts w:ascii="Times New Roman" w:hAnsi="Times New Roman"/>
          <w:sz w:val="24"/>
          <w:szCs w:val="24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A00F47" w:rsidRDefault="00A00F47" w:rsidP="00A00F47">
      <w:pPr>
        <w:pStyle w:val="a6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D8E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должны обладать опытом поставок масла трансформаторного</w:t>
      </w:r>
      <w:r w:rsidRPr="00340D8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40D8E">
        <w:rPr>
          <w:rFonts w:ascii="Times New Roman" w:hAnsi="Times New Roman"/>
          <w:sz w:val="24"/>
          <w:szCs w:val="24"/>
        </w:rPr>
        <w:t xml:space="preserve">за последние три года, предшествующие дате окончания срока подачи заявок на участие в закупке. </w:t>
      </w:r>
    </w:p>
    <w:p w:rsidR="00A00F47" w:rsidRPr="00340D8E" w:rsidRDefault="00A00F47" w:rsidP="00A00F47">
      <w:pPr>
        <w:pStyle w:val="a6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D8E">
        <w:rPr>
          <w:rFonts w:ascii="Times New Roman" w:hAnsi="Times New Roman"/>
          <w:sz w:val="24"/>
          <w:szCs w:val="24"/>
        </w:rPr>
        <w:t>Участник открытого запроса предложений должен предоставить:</w:t>
      </w:r>
    </w:p>
    <w:p w:rsidR="00A00F47" w:rsidRPr="008A01B4" w:rsidRDefault="00A00F47" w:rsidP="00A00F47">
      <w:pPr>
        <w:pStyle w:val="a6"/>
        <w:spacing w:after="0" w:line="240" w:lineRule="auto"/>
        <w:ind w:left="1125"/>
        <w:jc w:val="both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A00F47" w:rsidRDefault="00A00F47" w:rsidP="00A00F47">
      <w:pPr>
        <w:pStyle w:val="a6"/>
        <w:spacing w:after="0" w:line="240" w:lineRule="auto"/>
        <w:ind w:left="1125"/>
        <w:jc w:val="both"/>
        <w:rPr>
          <w:rFonts w:ascii="Times New Roman" w:hAnsi="Times New Roman"/>
          <w:sz w:val="24"/>
          <w:szCs w:val="24"/>
        </w:rPr>
      </w:pPr>
      <w:r w:rsidRPr="008A01B4">
        <w:rPr>
          <w:rFonts w:ascii="Times New Roman" w:hAnsi="Times New Roman"/>
          <w:sz w:val="24"/>
          <w:szCs w:val="24"/>
        </w:rPr>
        <w:t xml:space="preserve">- декларация соответствия </w:t>
      </w:r>
      <w:proofErr w:type="gramStart"/>
      <w:r w:rsidRPr="008A01B4">
        <w:rPr>
          <w:rFonts w:ascii="Times New Roman" w:hAnsi="Times New Roman"/>
          <w:sz w:val="24"/>
          <w:szCs w:val="24"/>
        </w:rPr>
        <w:t>ТР</w:t>
      </w:r>
      <w:proofErr w:type="gramEnd"/>
      <w:r w:rsidRPr="008A01B4">
        <w:rPr>
          <w:rFonts w:ascii="Times New Roman" w:hAnsi="Times New Roman"/>
          <w:sz w:val="24"/>
          <w:szCs w:val="24"/>
        </w:rPr>
        <w:t xml:space="preserve"> ТС.</w:t>
      </w:r>
    </w:p>
    <w:p w:rsidR="00A00F47" w:rsidRDefault="00A00F47" w:rsidP="00A00F47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7.4. </w:t>
      </w:r>
      <w:r w:rsidRPr="008A01B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A00F47" w:rsidRDefault="00A00F47" w:rsidP="00A00F47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7.5. </w:t>
      </w:r>
      <w:r w:rsidRPr="008A01B4">
        <w:rPr>
          <w:rFonts w:ascii="Times New Roman" w:hAnsi="Times New Roman"/>
          <w:sz w:val="24"/>
          <w:szCs w:val="24"/>
        </w:rPr>
        <w:t>Участник открытого запроса предложений и изготовитель продукции не должен являться неплатежеспособным или</w:t>
      </w:r>
      <w:r w:rsidRPr="00FE23B9">
        <w:rPr>
          <w:rFonts w:ascii="Times New Roman" w:hAnsi="Times New Roman"/>
          <w:sz w:val="24"/>
          <w:szCs w:val="24"/>
        </w:rPr>
        <w:t xml:space="preserve"> банкротом, находиться в процессе ликвидации, на имущество Участника открытого запроса предложений </w:t>
      </w:r>
      <w:r>
        <w:rPr>
          <w:rFonts w:ascii="Times New Roman" w:hAnsi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/>
          <w:sz w:val="24"/>
          <w:szCs w:val="24"/>
        </w:rPr>
        <w:t>в части,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23B9">
        <w:rPr>
          <w:rFonts w:ascii="Times New Roman" w:hAnsi="Times New Roman"/>
          <w:sz w:val="24"/>
          <w:szCs w:val="24"/>
        </w:rPr>
        <w:t xml:space="preserve">существенной для исполнения договора, не должен быть наложен арест, экономическая </w:t>
      </w:r>
      <w:r w:rsidRPr="00FE23B9">
        <w:rPr>
          <w:rFonts w:ascii="Times New Roman" w:hAnsi="Times New Roman"/>
          <w:sz w:val="24"/>
          <w:szCs w:val="24"/>
        </w:rPr>
        <w:lastRenderedPageBreak/>
        <w:t>деятельность Участника открытого запроса предложени</w:t>
      </w:r>
      <w:r>
        <w:rPr>
          <w:rFonts w:ascii="Times New Roman" w:hAnsi="Times New Roman"/>
          <w:sz w:val="24"/>
          <w:szCs w:val="24"/>
        </w:rPr>
        <w:t>й и изготовителя продукции не должна быть приостановлена.</w:t>
      </w:r>
    </w:p>
    <w:p w:rsidR="00A00F47" w:rsidRDefault="00A00F47" w:rsidP="00A00F47">
      <w:pPr>
        <w:widowControl w:val="0"/>
        <w:suppressAutoHyphens/>
        <w:rPr>
          <w:kern w:val="2"/>
          <w:sz w:val="26"/>
          <w:szCs w:val="28"/>
        </w:rPr>
      </w:pPr>
    </w:p>
    <w:p w:rsidR="00AC5E1A" w:rsidRDefault="00AC5E1A" w:rsidP="00AC5E1A">
      <w:pPr>
        <w:pStyle w:val="Style5"/>
        <w:widowControl/>
      </w:pPr>
    </w:p>
    <w:p w:rsidR="00AC5E1A" w:rsidRDefault="00AC5E1A" w:rsidP="00AC5E1A">
      <w:pPr>
        <w:suppressAutoHyphens/>
        <w:spacing w:after="0"/>
        <w:ind w:firstLine="708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Главный инженер ООО «ОЭСК»</w:t>
      </w:r>
      <w:r w:rsidR="00983759">
        <w:rPr>
          <w:spacing w:val="-10"/>
          <w:sz w:val="26"/>
          <w:szCs w:val="26"/>
        </w:rPr>
        <w:t xml:space="preserve"> </w:t>
      </w:r>
      <w:r>
        <w:rPr>
          <w:spacing w:val="-10"/>
          <w:sz w:val="26"/>
          <w:szCs w:val="26"/>
        </w:rPr>
        <w:t>______________________</w:t>
      </w:r>
      <w:r w:rsidR="00983759">
        <w:rPr>
          <w:spacing w:val="-10"/>
          <w:sz w:val="26"/>
          <w:szCs w:val="26"/>
        </w:rPr>
        <w:t xml:space="preserve"> </w:t>
      </w:r>
      <w:r>
        <w:rPr>
          <w:spacing w:val="-10"/>
          <w:sz w:val="26"/>
          <w:szCs w:val="26"/>
        </w:rPr>
        <w:t>А.Ю. Шахов</w:t>
      </w:r>
    </w:p>
    <w:p w:rsidR="00AC5E1A" w:rsidRDefault="00AC5E1A" w:rsidP="00AC5E1A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:rsidR="00AC5E1A" w:rsidRDefault="00AC5E1A" w:rsidP="00AC5E1A">
      <w:pPr>
        <w:suppressAutoHyphens/>
        <w:spacing w:after="0"/>
        <w:ind w:firstLine="708"/>
        <w:rPr>
          <w:spacing w:val="-10"/>
          <w:sz w:val="26"/>
          <w:szCs w:val="26"/>
        </w:rPr>
      </w:pPr>
    </w:p>
    <w:p w:rsidR="00AC5E1A" w:rsidRDefault="00AC5E1A" w:rsidP="00AC5E1A">
      <w:pPr>
        <w:widowControl w:val="0"/>
        <w:autoSpaceDE w:val="0"/>
        <w:autoSpaceDN w:val="0"/>
        <w:adjustRightInd w:val="0"/>
        <w:spacing w:after="0"/>
        <w:rPr>
          <w:sz w:val="26"/>
          <w:szCs w:val="26"/>
        </w:rPr>
      </w:pPr>
    </w:p>
    <w:p w:rsidR="00AC5E1A" w:rsidRDefault="00AC5E1A" w:rsidP="00AC5E1A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Подготовил:</w:t>
      </w:r>
    </w:p>
    <w:p w:rsidR="00AC5E1A" w:rsidRDefault="00AC5E1A" w:rsidP="00AC5E1A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           </w:t>
      </w:r>
      <w:r w:rsidR="00A00F47">
        <w:rPr>
          <w:spacing w:val="-10"/>
          <w:sz w:val="26"/>
          <w:szCs w:val="26"/>
        </w:rPr>
        <w:t xml:space="preserve">Инженер </w:t>
      </w:r>
      <w:r w:rsidR="00983759">
        <w:rPr>
          <w:spacing w:val="-10"/>
          <w:sz w:val="26"/>
          <w:szCs w:val="26"/>
        </w:rPr>
        <w:t>по М</w:t>
      </w:r>
      <w:r w:rsidR="00A00F47">
        <w:rPr>
          <w:spacing w:val="-10"/>
          <w:sz w:val="26"/>
          <w:szCs w:val="26"/>
        </w:rPr>
        <w:t>атериально-техническо</w:t>
      </w:r>
      <w:r w:rsidR="00983759">
        <w:rPr>
          <w:spacing w:val="-10"/>
          <w:sz w:val="26"/>
          <w:szCs w:val="26"/>
        </w:rPr>
        <w:t>му</w:t>
      </w:r>
      <w:r w:rsidR="00A00F47">
        <w:rPr>
          <w:spacing w:val="-10"/>
          <w:sz w:val="26"/>
          <w:szCs w:val="26"/>
        </w:rPr>
        <w:t xml:space="preserve"> снабжени</w:t>
      </w:r>
      <w:r w:rsidR="00983759">
        <w:rPr>
          <w:spacing w:val="-10"/>
          <w:sz w:val="26"/>
          <w:szCs w:val="26"/>
        </w:rPr>
        <w:t>ю</w:t>
      </w:r>
      <w:r w:rsidR="00A00F47">
        <w:rPr>
          <w:spacing w:val="-10"/>
          <w:sz w:val="26"/>
          <w:szCs w:val="26"/>
        </w:rPr>
        <w:t xml:space="preserve"> </w:t>
      </w:r>
      <w:r>
        <w:rPr>
          <w:spacing w:val="-10"/>
          <w:sz w:val="26"/>
          <w:szCs w:val="26"/>
        </w:rPr>
        <w:t>_________________</w:t>
      </w:r>
      <w:r w:rsidR="00A00F47">
        <w:rPr>
          <w:spacing w:val="-10"/>
          <w:sz w:val="26"/>
          <w:szCs w:val="26"/>
        </w:rPr>
        <w:t xml:space="preserve"> А.Е. Мишенин</w:t>
      </w:r>
    </w:p>
    <w:p w:rsidR="00D54AD9" w:rsidRDefault="00D54AD9" w:rsidP="00AC5E1A">
      <w:pPr>
        <w:suppressAutoHyphens/>
        <w:spacing w:after="0"/>
        <w:rPr>
          <w:spacing w:val="-10"/>
          <w:sz w:val="26"/>
          <w:szCs w:val="26"/>
        </w:rPr>
      </w:pPr>
    </w:p>
    <w:p w:rsidR="00D54AD9" w:rsidRDefault="00D54AD9" w:rsidP="00AC5E1A">
      <w:pPr>
        <w:suppressAutoHyphens/>
        <w:spacing w:after="0"/>
        <w:rPr>
          <w:b/>
          <w:sz w:val="22"/>
          <w:szCs w:val="22"/>
        </w:rPr>
      </w:pPr>
    </w:p>
    <w:p w:rsidR="00D54AD9" w:rsidRDefault="00D54AD9" w:rsidP="00AC5E1A">
      <w:pPr>
        <w:suppressAutoHyphens/>
        <w:spacing w:after="0"/>
        <w:rPr>
          <w:b/>
          <w:sz w:val="22"/>
          <w:szCs w:val="22"/>
        </w:rPr>
      </w:pPr>
    </w:p>
    <w:p w:rsidR="00D54AD9" w:rsidRDefault="00D54AD9" w:rsidP="00AC5E1A">
      <w:pPr>
        <w:suppressAutoHyphens/>
        <w:spacing w:after="0"/>
        <w:rPr>
          <w:spacing w:val="-10"/>
          <w:sz w:val="26"/>
          <w:szCs w:val="26"/>
        </w:rPr>
      </w:pPr>
      <w:r w:rsidRPr="00D54AD9">
        <w:rPr>
          <w:spacing w:val="-10"/>
          <w:sz w:val="26"/>
          <w:szCs w:val="26"/>
        </w:rPr>
        <w:t>Поставщик:</w:t>
      </w:r>
    </w:p>
    <w:p w:rsidR="00D54AD9" w:rsidRPr="00D54AD9" w:rsidRDefault="00D54AD9" w:rsidP="00A00F47">
      <w:pPr>
        <w:suppressAutoHyphens/>
        <w:spacing w:after="0"/>
        <w:ind w:left="5664" w:firstLine="708"/>
        <w:rPr>
          <w:spacing w:val="-10"/>
          <w:sz w:val="26"/>
          <w:szCs w:val="26"/>
        </w:rPr>
      </w:pPr>
      <w:r w:rsidRPr="00D54AD9">
        <w:rPr>
          <w:spacing w:val="-10"/>
          <w:sz w:val="26"/>
          <w:szCs w:val="26"/>
        </w:rPr>
        <w:t xml:space="preserve">_______________ </w:t>
      </w:r>
      <w:r w:rsidR="00A00F47">
        <w:rPr>
          <w:spacing w:val="-10"/>
          <w:sz w:val="26"/>
          <w:szCs w:val="26"/>
        </w:rPr>
        <w:t>/                   /</w:t>
      </w:r>
    </w:p>
    <w:p w:rsidR="00AC5E1A" w:rsidRDefault="00AC5E1A" w:rsidP="00AC5E1A">
      <w:pPr>
        <w:suppressAutoHyphens/>
        <w:spacing w:after="0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  <w:r>
        <w:rPr>
          <w:spacing w:val="-10"/>
          <w:sz w:val="26"/>
          <w:szCs w:val="26"/>
        </w:rPr>
        <w:tab/>
      </w:r>
    </w:p>
    <w:p w:rsidR="00AB0757" w:rsidRDefault="00AB0757"/>
    <w:sectPr w:rsidR="00AB0757" w:rsidSect="00AC5E1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AC5E1A"/>
    <w:rsid w:val="001909C7"/>
    <w:rsid w:val="00983759"/>
    <w:rsid w:val="00A00F47"/>
    <w:rsid w:val="00AB0757"/>
    <w:rsid w:val="00AC5E1A"/>
    <w:rsid w:val="00D54AD9"/>
    <w:rsid w:val="00D5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1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0"/>
    <w:qFormat/>
    <w:rsid w:val="00AC5E1A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rsid w:val="00AC5E1A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3">
    <w:name w:val="Body Text Indent 3"/>
    <w:basedOn w:val="a"/>
    <w:link w:val="30"/>
    <w:rsid w:val="00AC5E1A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AC5E1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">
    <w:name w:val="Основной текст 21"/>
    <w:basedOn w:val="a"/>
    <w:rsid w:val="00AC5E1A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character" w:customStyle="1" w:styleId="FontStyle13">
    <w:name w:val="Font Style13"/>
    <w:rsid w:val="00AC5E1A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AC5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AC5E1A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AC5E1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AC5E1A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AC5E1A"/>
    <w:pPr>
      <w:widowControl w:val="0"/>
      <w:autoSpaceDE w:val="0"/>
      <w:autoSpaceDN w:val="0"/>
      <w:adjustRightInd w:val="0"/>
      <w:spacing w:after="0"/>
      <w:jc w:val="left"/>
    </w:pPr>
  </w:style>
  <w:style w:type="paragraph" w:styleId="a4">
    <w:name w:val="Balloon Text"/>
    <w:basedOn w:val="a"/>
    <w:link w:val="a5"/>
    <w:uiPriority w:val="99"/>
    <w:semiHidden/>
    <w:unhideWhenUsed/>
    <w:rsid w:val="00AC5E1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E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Num">
    <w:name w:val="ListNum"/>
    <w:basedOn w:val="a"/>
    <w:rsid w:val="00A00F47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A00F47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List Paragraph"/>
    <w:basedOn w:val="a"/>
    <w:uiPriority w:val="34"/>
    <w:qFormat/>
    <w:rsid w:val="00A00F47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1753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mishenin.a</dc:creator>
  <cp:lastModifiedBy>mishenin.a</cp:lastModifiedBy>
  <cp:revision>3</cp:revision>
  <cp:lastPrinted>2018-03-16T04:31:00Z</cp:lastPrinted>
  <dcterms:created xsi:type="dcterms:W3CDTF">2018-03-16T04:14:00Z</dcterms:created>
  <dcterms:modified xsi:type="dcterms:W3CDTF">2018-04-24T08:08:00Z</dcterms:modified>
</cp:coreProperties>
</file>